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23B" w:rsidRDefault="00E6223B" w:rsidP="000F4CAA">
      <w:pPr>
        <w:jc w:val="center"/>
        <w:rPr>
          <w:rFonts w:eastAsia="SimSun" w:cs="Century Gothic"/>
          <w:b/>
          <w:szCs w:val="24"/>
          <w:lang w:eastAsia="zh-CN"/>
        </w:rPr>
      </w:pPr>
      <w:bookmarkStart w:id="0" w:name="_GoBack"/>
      <w:r>
        <w:rPr>
          <w:rFonts w:eastAsia="SimSun" w:cs="Century Gothic"/>
          <w:b/>
          <w:szCs w:val="24"/>
          <w:lang w:eastAsia="zh-CN"/>
        </w:rPr>
        <w:t>COMUNICATO STAMPA</w:t>
      </w:r>
    </w:p>
    <w:p w:rsidR="00DC5E02" w:rsidRDefault="00DC5E02" w:rsidP="00DC5E02">
      <w:pPr>
        <w:jc w:val="center"/>
        <w:rPr>
          <w:rFonts w:eastAsia="SimSun" w:cs="Century Gothic"/>
          <w:b/>
          <w:szCs w:val="24"/>
          <w:lang w:eastAsia="zh-CN"/>
        </w:rPr>
      </w:pPr>
      <w:r>
        <w:rPr>
          <w:rFonts w:eastAsia="SimSun" w:cs="Century Gothic"/>
          <w:b/>
          <w:szCs w:val="24"/>
          <w:lang w:eastAsia="zh-CN"/>
        </w:rPr>
        <w:t xml:space="preserve">CAROVITA: BENZINA </w:t>
      </w:r>
      <w:r w:rsidR="000F4CAA" w:rsidRPr="000F4CAA">
        <w:rPr>
          <w:rFonts w:eastAsia="SimSun" w:cs="Century Gothic"/>
          <w:b/>
          <w:szCs w:val="24"/>
          <w:lang w:eastAsia="zh-CN"/>
        </w:rPr>
        <w:t xml:space="preserve">(1,811 </w:t>
      </w:r>
      <w:r>
        <w:rPr>
          <w:rFonts w:eastAsia="SimSun" w:cs="Century Gothic"/>
          <w:b/>
          <w:szCs w:val="24"/>
          <w:lang w:eastAsia="zh-CN"/>
        </w:rPr>
        <w:t>EURO/LITRO) PIU’ CARA DEI 5 PAESI UE, DAI 7 EURO IN PIU’ OGNI PIENO 50 LITRI DI FRANCESI E TEDESCHI; 10 EURO INGLESI; 16 EURO SPAGNOLI. APPLICANDO CAPACITA’ DI SPESA,GRAVAME SUI CONSUMATORI ITALIANI DA + 14 A + 28 EURO A PIENO.</w:t>
      </w:r>
    </w:p>
    <w:p w:rsidR="009C0804" w:rsidRDefault="00D77051" w:rsidP="009C0804">
      <w:r>
        <w:t xml:space="preserve">   Elaborando i dati di una recentissima </w:t>
      </w:r>
      <w:r w:rsidR="007F78C2" w:rsidRPr="000F4CAA">
        <w:t xml:space="preserve">rilevazione </w:t>
      </w:r>
      <w:r>
        <w:t>(</w:t>
      </w:r>
      <w:r w:rsidR="007F78C2" w:rsidRPr="000F4CAA">
        <w:t>25 settembre</w:t>
      </w:r>
      <w:r>
        <w:t xml:space="preserve"> 2013)</w:t>
      </w:r>
      <w:r w:rsidR="007F78C2" w:rsidRPr="000F4CAA">
        <w:t xml:space="preserve"> effettuata da en</w:t>
      </w:r>
      <w:r>
        <w:t>e</w:t>
      </w:r>
      <w:r w:rsidR="007F78C2" w:rsidRPr="000F4CAA">
        <w:t xml:space="preserve">rgy.eu, </w:t>
      </w:r>
      <w:r>
        <w:t xml:space="preserve">Adusbef ha accertato che </w:t>
      </w:r>
      <w:r w:rsidR="007F78C2" w:rsidRPr="000F4CAA">
        <w:t xml:space="preserve">gli automobilisti italiani pagano il prezzo </w:t>
      </w:r>
      <w:r>
        <w:t>nominale della benzina alla pompa tra i più elevati dei 5 maggiori paesi europei (Germania, Inghilterra, Spagna,</w:t>
      </w:r>
      <w:r w:rsidR="00CB543E">
        <w:t xml:space="preserve"> </w:t>
      </w:r>
      <w:r>
        <w:t>Francia</w:t>
      </w:r>
      <w:r w:rsidR="007F78C2" w:rsidRPr="000F4CAA">
        <w:t>: 1,811 euro in media</w:t>
      </w:r>
      <w:r w:rsidR="00CB543E">
        <w:t xml:space="preserve"> a litro</w:t>
      </w:r>
      <w:r w:rsidR="007F78C2" w:rsidRPr="000F4CAA">
        <w:t xml:space="preserve">;  +0,323 rispetto alla Spagna, + 0,199 </w:t>
      </w:r>
      <w:r w:rsidR="003602A9" w:rsidRPr="000F4CAA">
        <w:t xml:space="preserve">della Gran </w:t>
      </w:r>
      <w:r w:rsidR="007F78C2" w:rsidRPr="000F4CAA">
        <w:t>Bretagna, +0,146 della Germania e +0,136  della Francia. Per il gasolio, il, maggior prezzo è sopportato dagli Inglesi (1,692 euro) che pagano 0,003 euro più di noi, mentre gli Spagnoli pagano un prezzo inferiore (-0,276 euro), come i Tedeschi (-0,207) ed i Francesi (-0,186).</w:t>
      </w:r>
      <w:r>
        <w:t xml:space="preserve"> Per ogni pieno di benzina (50 litri), i consumatori italiani pagano 7 euro in più di francesi e tedeschi,10 euro in più degli inglesi, be</w:t>
      </w:r>
      <w:r w:rsidR="009C0804">
        <w:t>n 16 euro in più degli spagnoli: è questo il vero spread per le famiglie massacrate dagli aumenti.</w:t>
      </w:r>
    </w:p>
    <w:p w:rsidR="009C0804" w:rsidRDefault="003602A9" w:rsidP="009C0804">
      <w:pPr>
        <w:rPr>
          <w:sz w:val="20"/>
        </w:rPr>
      </w:pPr>
      <w:r w:rsidRPr="000F4CAA">
        <w:rPr>
          <w:sz w:val="20"/>
        </w:rPr>
        <w:t xml:space="preserve">[Per inciso, il prezzo alla pompa offerto dalla Conad è di 1,709 euro per la benzina (10 </w:t>
      </w:r>
      <w:proofErr w:type="spellStart"/>
      <w:r w:rsidRPr="000F4CAA">
        <w:rPr>
          <w:sz w:val="20"/>
        </w:rPr>
        <w:t>cents</w:t>
      </w:r>
      <w:proofErr w:type="spellEnd"/>
      <w:r w:rsidRPr="000F4CAA">
        <w:rPr>
          <w:sz w:val="20"/>
        </w:rPr>
        <w:t xml:space="preserve"> in meno della media nazionale) e di 1,611 (oltre 7 </w:t>
      </w:r>
      <w:proofErr w:type="spellStart"/>
      <w:r w:rsidRPr="000F4CAA">
        <w:rPr>
          <w:sz w:val="20"/>
        </w:rPr>
        <w:t>cents</w:t>
      </w:r>
      <w:proofErr w:type="spellEnd"/>
      <w:r w:rsidRPr="000F4CAA">
        <w:rPr>
          <w:sz w:val="20"/>
        </w:rPr>
        <w:t xml:space="preserve"> in meno) per il gasolio.] </w:t>
      </w:r>
    </w:p>
    <w:p w:rsidR="00CB543E" w:rsidRDefault="00CF6A45" w:rsidP="00CB543E">
      <w:r w:rsidRPr="000F4CAA">
        <w:t>Ecco la tabella.</w:t>
      </w:r>
    </w:p>
    <w:p w:rsidR="007F78C2" w:rsidRPr="000F4CAA" w:rsidRDefault="007F78C2" w:rsidP="00CB543E">
      <w:pPr>
        <w:jc w:val="center"/>
        <w:rPr>
          <w:rFonts w:eastAsia="SimSun" w:cs="Century Gothic"/>
          <w:lang w:eastAsia="zh-CN"/>
        </w:rPr>
      </w:pPr>
      <w:r w:rsidRPr="000F4CAA">
        <w:rPr>
          <w:rFonts w:eastAsia="SimSun" w:cs="Century Gothic"/>
          <w:lang w:eastAsia="zh-CN"/>
        </w:rPr>
        <w:t>Benzina e Gasolio nei 5 maggiori paesi europei</w:t>
      </w:r>
    </w:p>
    <w:p w:rsidR="007F78C2" w:rsidRPr="000F4CAA" w:rsidRDefault="007F78C2" w:rsidP="007F78C2">
      <w:pPr>
        <w:spacing w:after="0"/>
        <w:jc w:val="center"/>
        <w:rPr>
          <w:rFonts w:eastAsia="SimSun" w:cs="Century Gothic"/>
          <w:lang w:eastAsia="zh-CN"/>
        </w:rPr>
      </w:pPr>
      <w:r w:rsidRPr="000F4CAA">
        <w:rPr>
          <w:rFonts w:eastAsia="SimSun" w:cs="Century Gothic"/>
          <w:lang w:eastAsia="zh-CN"/>
        </w:rPr>
        <w:t>Prezzi di 1 litro alla pompa, prezzi senza IVA, prezzi industriali</w:t>
      </w:r>
    </w:p>
    <w:p w:rsidR="007F78C2" w:rsidRPr="000F4CAA" w:rsidRDefault="007F78C2" w:rsidP="007F78C2">
      <w:pPr>
        <w:jc w:val="center"/>
        <w:rPr>
          <w:rFonts w:eastAsia="SimSun" w:cs="Century Gothic"/>
          <w:lang w:eastAsia="zh-CN"/>
        </w:rPr>
      </w:pPr>
      <w:r w:rsidRPr="000F4CAA">
        <w:rPr>
          <w:rFonts w:eastAsia="SimSun" w:cs="Century Gothic"/>
          <w:lang w:eastAsia="zh-CN"/>
        </w:rPr>
        <w:t>Fonti:</w:t>
      </w:r>
      <w:r w:rsidRPr="000F4CAA">
        <w:rPr>
          <w:rStyle w:val="Collegamentoipertestuale"/>
          <w:sz w:val="22"/>
          <w:szCs w:val="22"/>
        </w:rPr>
        <w:t xml:space="preserve"> </w:t>
      </w:r>
      <w:hyperlink r:id="rId7" w:history="1">
        <w:r w:rsidRPr="000F4CAA">
          <w:rPr>
            <w:rStyle w:val="Collegamentoipertestuale"/>
            <w:sz w:val="22"/>
            <w:szCs w:val="22"/>
          </w:rPr>
          <w:t>Eurostat</w:t>
        </w:r>
      </w:hyperlink>
      <w:r w:rsidRPr="000F4CAA">
        <w:rPr>
          <w:rFonts w:eastAsia="SimSun" w:cs="Century Gothic"/>
          <w:lang w:eastAsia="zh-CN"/>
        </w:rPr>
        <w:t xml:space="preserve"> (per PPS); </w:t>
      </w:r>
      <w:hyperlink r:id="rId8" w:history="1">
        <w:r w:rsidRPr="000F4CAA">
          <w:rPr>
            <w:rStyle w:val="Collegamentoipertestuale"/>
            <w:rFonts w:cs="Century Gothic"/>
            <w:sz w:val="22"/>
            <w:szCs w:val="22"/>
            <w:lang w:eastAsia="zh-CN"/>
          </w:rPr>
          <w:t>www.energy.eu</w:t>
        </w:r>
      </w:hyperlink>
      <w:r w:rsidRPr="000F4CAA">
        <w:rPr>
          <w:rFonts w:eastAsia="SimSun" w:cs="Century Gothic"/>
          <w:lang w:eastAsia="zh-CN"/>
        </w:rPr>
        <w:t xml:space="preserve"> per prezzi; </w:t>
      </w:r>
      <w:proofErr w:type="spellStart"/>
      <w:r w:rsidRPr="000F4CAA">
        <w:rPr>
          <w:rFonts w:eastAsia="SimSun" w:cs="Century Gothic"/>
          <w:lang w:eastAsia="zh-CN"/>
        </w:rPr>
        <w:t>MiSE</w:t>
      </w:r>
      <w:proofErr w:type="spellEnd"/>
      <w:r w:rsidRPr="000F4CAA">
        <w:rPr>
          <w:rFonts w:eastAsia="SimSun" w:cs="Century Gothic"/>
          <w:lang w:eastAsia="zh-CN"/>
        </w:rPr>
        <w:t xml:space="preserve"> per i prezzi industriali</w:t>
      </w:r>
    </w:p>
    <w:p w:rsidR="007F78C2" w:rsidRPr="000F4CAA" w:rsidRDefault="007F78C2" w:rsidP="007F78C2">
      <w:pPr>
        <w:jc w:val="center"/>
        <w:rPr>
          <w:rFonts w:eastAsia="SimSun" w:cs="Century Gothic"/>
          <w:lang w:eastAsia="zh-CN"/>
        </w:rPr>
      </w:pPr>
      <w:r w:rsidRPr="000F4CAA">
        <w:rPr>
          <w:rFonts w:eastAsia="SimSun" w:cs="Century Gothic"/>
          <w:lang w:eastAsia="zh-CN"/>
        </w:rPr>
        <w:t xml:space="preserve"> (Ordinamento per prezzo benzina – Col. 2)</w:t>
      </w:r>
    </w:p>
    <w:tbl>
      <w:tblPr>
        <w:tblW w:w="0" w:type="auto"/>
        <w:jc w:val="center"/>
        <w:tblInd w:w="-2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32"/>
        <w:gridCol w:w="1917"/>
        <w:gridCol w:w="1131"/>
        <w:gridCol w:w="1206"/>
        <w:gridCol w:w="1917"/>
        <w:gridCol w:w="1042"/>
        <w:gridCol w:w="1192"/>
      </w:tblGrid>
      <w:tr w:rsidR="00DA55F6" w:rsidRPr="000F4CAA" w:rsidTr="000F4CAA">
        <w:trPr>
          <w:jc w:val="center"/>
        </w:trPr>
        <w:tc>
          <w:tcPr>
            <w:tcW w:w="1532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DA55F6" w:rsidRPr="000F4CAA" w:rsidRDefault="00DA55F6" w:rsidP="00613B61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</w:p>
        </w:tc>
        <w:tc>
          <w:tcPr>
            <w:tcW w:w="1917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b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 xml:space="preserve">BENZINA s.p. 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b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 xml:space="preserve">prezzo di 1 litro alla pompa 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b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>25-9-2013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>(www.energy.eu)</w:t>
            </w:r>
          </w:p>
        </w:tc>
        <w:tc>
          <w:tcPr>
            <w:tcW w:w="1131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sz w:val="18"/>
              </w:rPr>
              <w:t>Prezzo esclusa IVA</w:t>
            </w:r>
          </w:p>
        </w:tc>
        <w:tc>
          <w:tcPr>
            <w:tcW w:w="1206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sz w:val="18"/>
              </w:rPr>
              <w:t>Prezzo industriale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sz w:val="18"/>
              </w:rPr>
              <w:t>(9-9-2013)</w:t>
            </w:r>
          </w:p>
        </w:tc>
        <w:tc>
          <w:tcPr>
            <w:tcW w:w="1917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center"/>
          </w:tcPr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b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>GASOLIO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b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 xml:space="preserve"> prezzo di 1 litro alla pompa 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b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>25-9-2013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b/>
                <w:sz w:val="18"/>
              </w:rPr>
              <w:t>(www.energy.eu)</w:t>
            </w:r>
          </w:p>
        </w:tc>
        <w:tc>
          <w:tcPr>
            <w:tcW w:w="1042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sz w:val="18"/>
              </w:rPr>
              <w:t>Prezzo esclusa IVA</w:t>
            </w:r>
          </w:p>
        </w:tc>
        <w:tc>
          <w:tcPr>
            <w:tcW w:w="1192" w:type="dxa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sz w:val="18"/>
              </w:rPr>
              <w:t>Prezzo industriale</w:t>
            </w:r>
          </w:p>
          <w:p w:rsidR="00DA55F6" w:rsidRPr="000F4CAA" w:rsidRDefault="00DA55F6" w:rsidP="00613B61">
            <w:pPr>
              <w:spacing w:after="0"/>
              <w:ind w:right="174"/>
              <w:jc w:val="center"/>
              <w:rPr>
                <w:rFonts w:eastAsia="Times New Roman"/>
                <w:sz w:val="18"/>
              </w:rPr>
            </w:pPr>
            <w:r w:rsidRPr="000F4CAA">
              <w:rPr>
                <w:rFonts w:eastAsia="Times New Roman"/>
                <w:sz w:val="18"/>
              </w:rPr>
              <w:t>(9-9-2013)</w:t>
            </w:r>
          </w:p>
        </w:tc>
      </w:tr>
      <w:tr w:rsidR="00DA55F6" w:rsidRPr="000F4CAA" w:rsidTr="000F4CAA">
        <w:trPr>
          <w:jc w:val="center"/>
        </w:trPr>
        <w:tc>
          <w:tcPr>
            <w:tcW w:w="1532" w:type="dxa"/>
            <w:shd w:val="clear" w:color="auto" w:fill="FFFFFF" w:themeFill="background1"/>
            <w:vAlign w:val="center"/>
          </w:tcPr>
          <w:p w:rsidR="00DA55F6" w:rsidRPr="000F4CAA" w:rsidRDefault="00DA55F6" w:rsidP="00613B61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:rsidR="00DA55F6" w:rsidRPr="000F4CAA" w:rsidRDefault="00DA55F6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</w:p>
        </w:tc>
        <w:tc>
          <w:tcPr>
            <w:tcW w:w="1131" w:type="dxa"/>
            <w:shd w:val="clear" w:color="auto" w:fill="FFFFFF" w:themeFill="background1"/>
            <w:vAlign w:val="center"/>
          </w:tcPr>
          <w:p w:rsidR="00DA55F6" w:rsidRPr="000F4CAA" w:rsidRDefault="00DA55F6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</w:p>
        </w:tc>
        <w:tc>
          <w:tcPr>
            <w:tcW w:w="1206" w:type="dxa"/>
            <w:shd w:val="clear" w:color="auto" w:fill="FFFFFF" w:themeFill="background1"/>
            <w:vAlign w:val="center"/>
          </w:tcPr>
          <w:p w:rsidR="00DA55F6" w:rsidRPr="000F4CAA" w:rsidRDefault="00DA55F6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</w:p>
        </w:tc>
        <w:tc>
          <w:tcPr>
            <w:tcW w:w="1917" w:type="dxa"/>
            <w:shd w:val="clear" w:color="auto" w:fill="FFFFFF" w:themeFill="background1"/>
          </w:tcPr>
          <w:p w:rsidR="00DA55F6" w:rsidRPr="000F4CAA" w:rsidRDefault="00DA55F6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</w:p>
        </w:tc>
        <w:tc>
          <w:tcPr>
            <w:tcW w:w="1042" w:type="dxa"/>
            <w:shd w:val="clear" w:color="auto" w:fill="FFFFFF" w:themeFill="background1"/>
          </w:tcPr>
          <w:p w:rsidR="00DA55F6" w:rsidRPr="000F4CAA" w:rsidRDefault="00DA55F6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</w:p>
        </w:tc>
        <w:tc>
          <w:tcPr>
            <w:tcW w:w="1192" w:type="dxa"/>
            <w:shd w:val="clear" w:color="auto" w:fill="FFFFFF" w:themeFill="background1"/>
            <w:vAlign w:val="center"/>
          </w:tcPr>
          <w:p w:rsidR="00DA55F6" w:rsidRPr="000F4CAA" w:rsidRDefault="00DA55F6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</w:p>
        </w:tc>
      </w:tr>
      <w:tr w:rsidR="00DA55F6" w:rsidRPr="000F4CAA" w:rsidTr="000F4CAA">
        <w:trPr>
          <w:jc w:val="center"/>
        </w:trPr>
        <w:tc>
          <w:tcPr>
            <w:tcW w:w="1532" w:type="dxa"/>
            <w:shd w:val="clear" w:color="auto" w:fill="D6E3BC" w:themeFill="accent3" w:themeFillTint="66"/>
            <w:vAlign w:val="center"/>
            <w:hideMark/>
          </w:tcPr>
          <w:p w:rsidR="007F78C2" w:rsidRPr="000F4CAA" w:rsidRDefault="007F78C2" w:rsidP="00613B61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  <w:r w:rsidRPr="000F4CAA">
              <w:rPr>
                <w:rFonts w:eastAsia="Times New Roman"/>
                <w:b/>
                <w:sz w:val="18"/>
                <w:szCs w:val="20"/>
              </w:rPr>
              <w:t>ITALIA</w:t>
            </w:r>
          </w:p>
        </w:tc>
        <w:tc>
          <w:tcPr>
            <w:tcW w:w="1917" w:type="dxa"/>
            <w:shd w:val="clear" w:color="auto" w:fill="FFFFFF" w:themeFill="background1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1,811 </w:t>
            </w:r>
          </w:p>
        </w:tc>
        <w:tc>
          <w:tcPr>
            <w:tcW w:w="1131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 1,497 </w:t>
            </w:r>
          </w:p>
        </w:tc>
        <w:tc>
          <w:tcPr>
            <w:tcW w:w="1206" w:type="dxa"/>
            <w:vAlign w:val="center"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0,748</w:t>
            </w:r>
          </w:p>
        </w:tc>
        <w:tc>
          <w:tcPr>
            <w:tcW w:w="1917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1,689</w:t>
            </w:r>
          </w:p>
        </w:tc>
        <w:tc>
          <w:tcPr>
            <w:tcW w:w="1042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1,396</w:t>
            </w:r>
          </w:p>
        </w:tc>
        <w:tc>
          <w:tcPr>
            <w:tcW w:w="1192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0,772</w:t>
            </w:r>
          </w:p>
        </w:tc>
      </w:tr>
      <w:tr w:rsidR="00DA55F6" w:rsidRPr="000F4CAA" w:rsidTr="000F4CAA">
        <w:trPr>
          <w:jc w:val="center"/>
        </w:trPr>
        <w:tc>
          <w:tcPr>
            <w:tcW w:w="1532" w:type="dxa"/>
            <w:shd w:val="clear" w:color="auto" w:fill="D6E3BC" w:themeFill="accent3" w:themeFillTint="66"/>
            <w:vAlign w:val="center"/>
            <w:hideMark/>
          </w:tcPr>
          <w:p w:rsidR="007F78C2" w:rsidRPr="000F4CAA" w:rsidRDefault="007F78C2" w:rsidP="00613B61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  <w:r w:rsidRPr="000F4CAA">
              <w:rPr>
                <w:rFonts w:eastAsia="Times New Roman"/>
                <w:b/>
                <w:sz w:val="18"/>
                <w:szCs w:val="20"/>
              </w:rPr>
              <w:t xml:space="preserve">Francia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1,675 </w:t>
            </w:r>
          </w:p>
        </w:tc>
        <w:tc>
          <w:tcPr>
            <w:tcW w:w="1131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1,401 </w:t>
            </w:r>
          </w:p>
        </w:tc>
        <w:tc>
          <w:tcPr>
            <w:tcW w:w="1206" w:type="dxa"/>
            <w:vAlign w:val="center"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0,688</w:t>
            </w:r>
          </w:p>
        </w:tc>
        <w:tc>
          <w:tcPr>
            <w:tcW w:w="1917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1,503</w:t>
            </w:r>
          </w:p>
        </w:tc>
        <w:tc>
          <w:tcPr>
            <w:tcW w:w="1042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1,257</w:t>
            </w:r>
          </w:p>
        </w:tc>
        <w:tc>
          <w:tcPr>
            <w:tcW w:w="1192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0,711</w:t>
            </w:r>
          </w:p>
        </w:tc>
      </w:tr>
      <w:tr w:rsidR="00DA55F6" w:rsidRPr="000F4CAA" w:rsidTr="000F4CAA">
        <w:trPr>
          <w:jc w:val="center"/>
        </w:trPr>
        <w:tc>
          <w:tcPr>
            <w:tcW w:w="1532" w:type="dxa"/>
            <w:shd w:val="clear" w:color="auto" w:fill="D6E3BC" w:themeFill="accent3" w:themeFillTint="66"/>
            <w:vAlign w:val="center"/>
            <w:hideMark/>
          </w:tcPr>
          <w:p w:rsidR="007F78C2" w:rsidRPr="000F4CAA" w:rsidRDefault="007F78C2" w:rsidP="00613B61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  <w:r w:rsidRPr="000F4CAA">
              <w:rPr>
                <w:rFonts w:eastAsia="Times New Roman"/>
                <w:b/>
                <w:sz w:val="18"/>
                <w:szCs w:val="20"/>
              </w:rPr>
              <w:t xml:space="preserve">Germania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1,665 </w:t>
            </w:r>
          </w:p>
        </w:tc>
        <w:tc>
          <w:tcPr>
            <w:tcW w:w="1131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1,399 </w:t>
            </w:r>
          </w:p>
        </w:tc>
        <w:tc>
          <w:tcPr>
            <w:tcW w:w="1206" w:type="dxa"/>
            <w:vAlign w:val="center"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0,719</w:t>
            </w:r>
          </w:p>
        </w:tc>
        <w:tc>
          <w:tcPr>
            <w:tcW w:w="1917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1,482</w:t>
            </w:r>
          </w:p>
        </w:tc>
        <w:tc>
          <w:tcPr>
            <w:tcW w:w="1042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1,245</w:t>
            </w:r>
          </w:p>
        </w:tc>
        <w:tc>
          <w:tcPr>
            <w:tcW w:w="1192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0,756</w:t>
            </w:r>
          </w:p>
        </w:tc>
      </w:tr>
      <w:tr w:rsidR="00DA55F6" w:rsidRPr="000F4CAA" w:rsidTr="000F4CAA">
        <w:trPr>
          <w:jc w:val="center"/>
        </w:trPr>
        <w:tc>
          <w:tcPr>
            <w:tcW w:w="1532" w:type="dxa"/>
            <w:shd w:val="clear" w:color="auto" w:fill="D6E3BC" w:themeFill="accent3" w:themeFillTint="66"/>
            <w:vAlign w:val="center"/>
            <w:hideMark/>
          </w:tcPr>
          <w:p w:rsidR="007F78C2" w:rsidRPr="000F4CAA" w:rsidRDefault="007F78C2" w:rsidP="00DA55F6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  <w:r w:rsidRPr="000F4CAA">
              <w:rPr>
                <w:rFonts w:eastAsia="Times New Roman"/>
                <w:b/>
                <w:sz w:val="18"/>
                <w:szCs w:val="20"/>
              </w:rPr>
              <w:t>Gr</w:t>
            </w:r>
            <w:r w:rsidR="00DA55F6" w:rsidRPr="000F4CAA">
              <w:rPr>
                <w:rFonts w:eastAsia="Times New Roman"/>
                <w:b/>
                <w:sz w:val="18"/>
                <w:szCs w:val="20"/>
              </w:rPr>
              <w:t>.</w:t>
            </w:r>
            <w:r w:rsidRPr="000F4CAA">
              <w:rPr>
                <w:rFonts w:eastAsia="Times New Roman"/>
                <w:b/>
                <w:sz w:val="18"/>
                <w:szCs w:val="20"/>
              </w:rPr>
              <w:t xml:space="preserve"> Bretagna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1,612 </w:t>
            </w:r>
          </w:p>
        </w:tc>
        <w:tc>
          <w:tcPr>
            <w:tcW w:w="1131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1,343 </w:t>
            </w:r>
          </w:p>
        </w:tc>
        <w:tc>
          <w:tcPr>
            <w:tcW w:w="1206" w:type="dxa"/>
            <w:vAlign w:val="center"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0,674</w:t>
            </w:r>
          </w:p>
        </w:tc>
        <w:tc>
          <w:tcPr>
            <w:tcW w:w="1917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1,692</w:t>
            </w:r>
          </w:p>
        </w:tc>
        <w:tc>
          <w:tcPr>
            <w:tcW w:w="1042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1,410</w:t>
            </w:r>
          </w:p>
        </w:tc>
        <w:tc>
          <w:tcPr>
            <w:tcW w:w="1192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0,724</w:t>
            </w:r>
          </w:p>
        </w:tc>
      </w:tr>
      <w:tr w:rsidR="00DA55F6" w:rsidRPr="000F4CAA" w:rsidTr="000F4CAA">
        <w:trPr>
          <w:jc w:val="center"/>
        </w:trPr>
        <w:tc>
          <w:tcPr>
            <w:tcW w:w="1532" w:type="dxa"/>
            <w:shd w:val="clear" w:color="auto" w:fill="D6E3BC" w:themeFill="accent3" w:themeFillTint="66"/>
            <w:vAlign w:val="center"/>
            <w:hideMark/>
          </w:tcPr>
          <w:p w:rsidR="007F78C2" w:rsidRPr="000F4CAA" w:rsidRDefault="007F78C2" w:rsidP="00613B61">
            <w:pPr>
              <w:spacing w:after="0"/>
              <w:ind w:left="154"/>
              <w:jc w:val="left"/>
              <w:rPr>
                <w:rFonts w:eastAsia="Times New Roman"/>
                <w:b/>
                <w:sz w:val="18"/>
                <w:szCs w:val="20"/>
              </w:rPr>
            </w:pPr>
            <w:proofErr w:type="spellStart"/>
            <w:r w:rsidRPr="000F4CAA">
              <w:rPr>
                <w:rFonts w:eastAsia="Times New Roman"/>
                <w:b/>
                <w:sz w:val="18"/>
                <w:szCs w:val="20"/>
              </w:rPr>
              <w:t>Spain</w:t>
            </w:r>
            <w:proofErr w:type="spellEnd"/>
            <w:r w:rsidRPr="000F4CAA">
              <w:rPr>
                <w:rFonts w:eastAsia="Times New Roman"/>
                <w:b/>
                <w:sz w:val="18"/>
                <w:szCs w:val="20"/>
              </w:rPr>
              <w:t xml:space="preserve"> </w:t>
            </w:r>
          </w:p>
        </w:tc>
        <w:tc>
          <w:tcPr>
            <w:tcW w:w="1917" w:type="dxa"/>
            <w:shd w:val="clear" w:color="auto" w:fill="FFFFFF" w:themeFill="background1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1,488 </w:t>
            </w:r>
          </w:p>
        </w:tc>
        <w:tc>
          <w:tcPr>
            <w:tcW w:w="1131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 xml:space="preserve">1,230 </w:t>
            </w:r>
          </w:p>
        </w:tc>
        <w:tc>
          <w:tcPr>
            <w:tcW w:w="1206" w:type="dxa"/>
            <w:vAlign w:val="center"/>
          </w:tcPr>
          <w:p w:rsidR="007F78C2" w:rsidRPr="000F4CAA" w:rsidRDefault="007F78C2" w:rsidP="00613B61">
            <w:pPr>
              <w:spacing w:after="0"/>
              <w:ind w:right="174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0,757</w:t>
            </w:r>
          </w:p>
        </w:tc>
        <w:tc>
          <w:tcPr>
            <w:tcW w:w="1917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1,413</w:t>
            </w:r>
          </w:p>
        </w:tc>
        <w:tc>
          <w:tcPr>
            <w:tcW w:w="1042" w:type="dxa"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1,168</w:t>
            </w:r>
          </w:p>
        </w:tc>
        <w:tc>
          <w:tcPr>
            <w:tcW w:w="1192" w:type="dxa"/>
            <w:vAlign w:val="center"/>
            <w:hideMark/>
          </w:tcPr>
          <w:p w:rsidR="007F78C2" w:rsidRPr="000F4CAA" w:rsidRDefault="007F78C2" w:rsidP="00613B61">
            <w:pPr>
              <w:spacing w:after="0"/>
              <w:ind w:right="127"/>
              <w:jc w:val="right"/>
              <w:rPr>
                <w:rFonts w:eastAsia="Times New Roman"/>
                <w:sz w:val="20"/>
              </w:rPr>
            </w:pPr>
            <w:r w:rsidRPr="000F4CAA">
              <w:rPr>
                <w:rFonts w:eastAsia="Times New Roman"/>
                <w:sz w:val="20"/>
              </w:rPr>
              <w:t>0,788</w:t>
            </w:r>
          </w:p>
        </w:tc>
      </w:tr>
    </w:tbl>
    <w:p w:rsidR="007F78C2" w:rsidRPr="000F4CAA" w:rsidRDefault="007F78C2" w:rsidP="007F78C2">
      <w:pPr>
        <w:jc w:val="center"/>
        <w:rPr>
          <w:rFonts w:eastAsia="SimSun" w:cs="Century Gothic"/>
          <w:sz w:val="28"/>
          <w:szCs w:val="28"/>
          <w:lang w:eastAsia="zh-CN"/>
        </w:rPr>
      </w:pPr>
    </w:p>
    <w:p w:rsidR="007F78C2" w:rsidRPr="000F4CAA" w:rsidRDefault="00BE2309" w:rsidP="007F78C2">
      <w:pPr>
        <w:rPr>
          <w:rFonts w:eastAsia="SimSun" w:cs="Century Gothic"/>
          <w:szCs w:val="24"/>
          <w:lang w:eastAsia="zh-CN"/>
        </w:rPr>
      </w:pPr>
      <w:r>
        <w:rPr>
          <w:rFonts w:eastAsia="SimSun" w:cs="Century Gothic"/>
          <w:szCs w:val="24"/>
          <w:lang w:eastAsia="zh-CN"/>
        </w:rPr>
        <w:t>Tale</w:t>
      </w:r>
      <w:r w:rsidR="007F78C2" w:rsidRPr="000F4CAA">
        <w:rPr>
          <w:rFonts w:eastAsia="SimSun" w:cs="Century Gothic"/>
          <w:szCs w:val="24"/>
          <w:lang w:eastAsia="zh-CN"/>
        </w:rPr>
        <w:t xml:space="preserve"> situazione </w:t>
      </w:r>
      <w:r w:rsidR="00CF6A45" w:rsidRPr="000F4CAA">
        <w:rPr>
          <w:rFonts w:eastAsia="SimSun" w:cs="Century Gothic"/>
          <w:szCs w:val="24"/>
          <w:lang w:eastAsia="zh-CN"/>
        </w:rPr>
        <w:t xml:space="preserve">già </w:t>
      </w:r>
      <w:r w:rsidR="007F78C2" w:rsidRPr="000F4CAA">
        <w:rPr>
          <w:rFonts w:eastAsia="SimSun" w:cs="Century Gothic"/>
          <w:szCs w:val="24"/>
          <w:lang w:eastAsia="zh-CN"/>
        </w:rPr>
        <w:t xml:space="preserve">penalizzante per noi, si aggrava se </w:t>
      </w:r>
      <w:r w:rsidR="00CF6A45" w:rsidRPr="000F4CAA">
        <w:rPr>
          <w:rFonts w:eastAsia="SimSun" w:cs="Century Gothic"/>
          <w:szCs w:val="24"/>
          <w:lang w:eastAsia="zh-CN"/>
        </w:rPr>
        <w:t xml:space="preserve">affiniamo la comparazione, </w:t>
      </w:r>
      <w:r w:rsidR="007F78C2" w:rsidRPr="000F4CAA">
        <w:rPr>
          <w:rFonts w:eastAsia="SimSun" w:cs="Century Gothic"/>
          <w:szCs w:val="24"/>
          <w:lang w:eastAsia="zh-CN"/>
        </w:rPr>
        <w:t>consider</w:t>
      </w:r>
      <w:r w:rsidR="00CF6A45" w:rsidRPr="000F4CAA">
        <w:rPr>
          <w:rFonts w:eastAsia="SimSun" w:cs="Century Gothic"/>
          <w:szCs w:val="24"/>
          <w:lang w:eastAsia="zh-CN"/>
        </w:rPr>
        <w:t>ando più correttamente</w:t>
      </w:r>
      <w:r w:rsidR="007F78C2" w:rsidRPr="000F4CAA">
        <w:rPr>
          <w:rFonts w:eastAsia="SimSun" w:cs="Century Gothic"/>
          <w:szCs w:val="24"/>
          <w:lang w:eastAsia="zh-CN"/>
        </w:rPr>
        <w:t xml:space="preserve"> altre al prezzo nominale alla pompa, anche la Capacità di spesa pro capite, indice calcolato periodicamente da </w:t>
      </w:r>
      <w:proofErr w:type="spellStart"/>
      <w:r w:rsidR="007F78C2" w:rsidRPr="000F4CAA">
        <w:rPr>
          <w:rFonts w:eastAsia="SimSun" w:cs="Century Gothic"/>
          <w:szCs w:val="24"/>
          <w:lang w:eastAsia="zh-CN"/>
        </w:rPr>
        <w:t>Eurostat</w:t>
      </w:r>
      <w:proofErr w:type="spellEnd"/>
      <w:r w:rsidR="007F78C2" w:rsidRPr="000F4CAA">
        <w:rPr>
          <w:rFonts w:eastAsia="SimSun" w:cs="Century Gothic"/>
          <w:szCs w:val="24"/>
          <w:lang w:eastAsia="zh-CN"/>
        </w:rPr>
        <w:t xml:space="preserve"> parametrando il PIL pro capite con i prezzi medi vigenti nei singoli paesi. E’ chiaro che se in due paesi il prezzo della benzina è lo stesso ma i cittadini del primo godono di una Capacità di spesa superiore al secondo,  </w:t>
      </w:r>
      <w:r w:rsidR="003602A9" w:rsidRPr="000F4CAA">
        <w:rPr>
          <w:rFonts w:eastAsia="SimSun" w:cs="Century Gothic"/>
          <w:szCs w:val="24"/>
          <w:lang w:eastAsia="zh-CN"/>
        </w:rPr>
        <w:t xml:space="preserve">nel primo </w:t>
      </w:r>
      <w:r w:rsidR="007F78C2" w:rsidRPr="000F4CAA">
        <w:rPr>
          <w:rFonts w:eastAsia="SimSun" w:cs="Century Gothic"/>
          <w:szCs w:val="24"/>
          <w:lang w:eastAsia="zh-CN"/>
        </w:rPr>
        <w:t>paese l’impegno finanziario per comprare un litro di benzina sarà inferiore, cioè meno gravoso</w:t>
      </w:r>
      <w:r w:rsidR="00DA55F6" w:rsidRPr="000F4CAA">
        <w:rPr>
          <w:rFonts w:eastAsia="SimSun" w:cs="Century Gothic"/>
          <w:szCs w:val="24"/>
          <w:lang w:eastAsia="zh-CN"/>
        </w:rPr>
        <w:t xml:space="preserve"> che nel </w:t>
      </w:r>
      <w:r w:rsidR="003602A9" w:rsidRPr="000F4CAA">
        <w:rPr>
          <w:rFonts w:eastAsia="SimSun" w:cs="Century Gothic"/>
          <w:szCs w:val="24"/>
          <w:lang w:eastAsia="zh-CN"/>
        </w:rPr>
        <w:t>secondo</w:t>
      </w:r>
      <w:r w:rsidR="007F78C2" w:rsidRPr="000F4CAA">
        <w:rPr>
          <w:rFonts w:eastAsia="SimSun" w:cs="Century Gothic"/>
          <w:szCs w:val="24"/>
          <w:lang w:eastAsia="zh-CN"/>
        </w:rPr>
        <w:t>.</w:t>
      </w:r>
    </w:p>
    <w:p w:rsidR="007F78C2" w:rsidRPr="000F4CAA" w:rsidRDefault="007F78C2" w:rsidP="007F78C2">
      <w:pPr>
        <w:rPr>
          <w:rFonts w:eastAsia="SimSun" w:cs="Century Gothic"/>
          <w:szCs w:val="24"/>
          <w:lang w:eastAsia="zh-CN"/>
        </w:rPr>
      </w:pPr>
      <w:r w:rsidRPr="000F4CAA">
        <w:rPr>
          <w:rFonts w:eastAsia="SimSun" w:cs="Century Gothic"/>
          <w:szCs w:val="24"/>
          <w:lang w:eastAsia="zh-CN"/>
        </w:rPr>
        <w:lastRenderedPageBreak/>
        <w:t xml:space="preserve">Le due tabelle che seguono calcolano per benzina e gasolio il costo alla pompa in funzione della Capacità di spesa indicata da </w:t>
      </w:r>
      <w:proofErr w:type="spellStart"/>
      <w:r w:rsidRPr="000F4CAA">
        <w:rPr>
          <w:rFonts w:eastAsia="SimSun" w:cs="Century Gothic"/>
          <w:szCs w:val="24"/>
          <w:lang w:eastAsia="zh-CN"/>
        </w:rPr>
        <w:t>Eurostat</w:t>
      </w:r>
      <w:proofErr w:type="spellEnd"/>
      <w:r w:rsidRPr="000F4CAA">
        <w:rPr>
          <w:rFonts w:eastAsia="SimSun" w:cs="Century Gothic"/>
          <w:szCs w:val="24"/>
          <w:lang w:eastAsia="zh-CN"/>
        </w:rPr>
        <w:t xml:space="preserve"> </w:t>
      </w:r>
      <w:r w:rsidR="003602A9" w:rsidRPr="000F4CAA">
        <w:rPr>
          <w:rFonts w:eastAsia="SimSun" w:cs="Century Gothic"/>
          <w:szCs w:val="24"/>
          <w:lang w:eastAsia="zh-CN"/>
        </w:rPr>
        <w:t>[</w:t>
      </w:r>
      <w:r w:rsidRPr="000F4CAA">
        <w:rPr>
          <w:rFonts w:eastAsia="SimSun" w:cs="Century Gothic"/>
          <w:szCs w:val="24"/>
          <w:lang w:eastAsia="zh-CN"/>
        </w:rPr>
        <w:t>seconda colonna: fatta pari a 100 quella della EU28, gli Spagnoli hanno una capacità di spesa pari a 97, quella degli Italiani è pari a 99, 108 per i Francesi, 110 per gli Inglesi, 122 per i Tedeschi</w:t>
      </w:r>
      <w:r w:rsidR="003602A9" w:rsidRPr="000F4CAA">
        <w:rPr>
          <w:rFonts w:eastAsia="SimSun" w:cs="Century Gothic"/>
          <w:szCs w:val="24"/>
          <w:lang w:eastAsia="zh-CN"/>
        </w:rPr>
        <w:t>]</w:t>
      </w:r>
      <w:r w:rsidRPr="000F4CAA">
        <w:rPr>
          <w:rFonts w:eastAsia="SimSun" w:cs="Century Gothic"/>
          <w:szCs w:val="24"/>
          <w:lang w:eastAsia="zh-CN"/>
        </w:rPr>
        <w:t>.</w:t>
      </w:r>
    </w:p>
    <w:p w:rsidR="00DC5E02" w:rsidRPr="000F4CAA" w:rsidRDefault="007F78C2" w:rsidP="00DC5E02">
      <w:pPr>
        <w:rPr>
          <w:rFonts w:eastAsia="SimSun" w:cs="Century Gothic"/>
          <w:szCs w:val="24"/>
          <w:lang w:eastAsia="zh-CN"/>
        </w:rPr>
      </w:pPr>
      <w:r w:rsidRPr="000F4CAA">
        <w:rPr>
          <w:rFonts w:eastAsia="SimSun" w:cs="Century Gothic"/>
          <w:szCs w:val="24"/>
          <w:lang w:eastAsia="zh-CN"/>
        </w:rPr>
        <w:t>Quindi (colonna 3), p</w:t>
      </w:r>
      <w:r w:rsidRPr="00E761E3">
        <w:rPr>
          <w:rFonts w:eastAsia="SimSun" w:cs="Century Gothic"/>
          <w:szCs w:val="24"/>
          <w:lang w:eastAsia="zh-CN"/>
        </w:rPr>
        <w:t xml:space="preserve">er sopportare lo </w:t>
      </w:r>
      <w:r w:rsidRPr="000F4CAA">
        <w:rPr>
          <w:rFonts w:eastAsia="SimSun" w:cs="Century Gothic"/>
          <w:szCs w:val="24"/>
          <w:lang w:eastAsia="zh-CN"/>
        </w:rPr>
        <w:t>stesso costo</w:t>
      </w:r>
      <w:r w:rsidRPr="00E761E3">
        <w:rPr>
          <w:rFonts w:eastAsia="SimSun" w:cs="Century Gothic"/>
          <w:szCs w:val="24"/>
          <w:lang w:eastAsia="zh-CN"/>
        </w:rPr>
        <w:t xml:space="preserve"> </w:t>
      </w:r>
      <w:r w:rsidRPr="000F4CAA">
        <w:rPr>
          <w:rFonts w:eastAsia="SimSun" w:cs="Century Gothic"/>
          <w:szCs w:val="24"/>
          <w:lang w:eastAsia="zh-CN"/>
        </w:rPr>
        <w:t xml:space="preserve">dell’automobilista italiano (1,811 euro al litro), considerata la Capacità di spesa, gli Spagnoli dovrebbero pagare 1,774, mentre pagano in realtà 1,488 euro; in Germania la benzina dovrebbe costare 2,232 euro/litro mentre costa solo 1,665 ecc. </w:t>
      </w:r>
      <w:r w:rsidR="00DC5E02" w:rsidRPr="000F4CAA">
        <w:rPr>
          <w:rFonts w:eastAsia="SimSun" w:cs="Century Gothic"/>
          <w:szCs w:val="24"/>
          <w:lang w:eastAsia="zh-CN"/>
        </w:rPr>
        <w:t xml:space="preserve">Le due tabelle che seguono calcolano per benzina e gasolio il costo alla pompa in funzione della Capacità di spesa indicata da </w:t>
      </w:r>
      <w:proofErr w:type="spellStart"/>
      <w:r w:rsidR="00DC5E02" w:rsidRPr="000F4CAA">
        <w:rPr>
          <w:rFonts w:eastAsia="SimSun" w:cs="Century Gothic"/>
          <w:szCs w:val="24"/>
          <w:lang w:eastAsia="zh-CN"/>
        </w:rPr>
        <w:t>Eurostat</w:t>
      </w:r>
      <w:proofErr w:type="spellEnd"/>
      <w:r w:rsidR="00DC5E02" w:rsidRPr="000F4CAA">
        <w:rPr>
          <w:rFonts w:eastAsia="SimSun" w:cs="Century Gothic"/>
          <w:szCs w:val="24"/>
          <w:lang w:eastAsia="zh-CN"/>
        </w:rPr>
        <w:t xml:space="preserve"> [seconda colonna: fatta pari a 100 quella della EU28, gli Spagnoli hanno una capacità di spesa pari a 97, quella degli Italiani è pari a 99, 108 per i Francesi, 110 per gli Inglesi, 122 per i Tedeschi].</w:t>
      </w:r>
    </w:p>
    <w:p w:rsidR="00DC5E02" w:rsidRPr="000F4CAA" w:rsidRDefault="00DC5E02" w:rsidP="00DC5E02">
      <w:pPr>
        <w:rPr>
          <w:rFonts w:eastAsia="SimSun" w:cs="Century Gothic"/>
          <w:szCs w:val="24"/>
          <w:lang w:eastAsia="zh-CN"/>
        </w:rPr>
      </w:pPr>
      <w:r w:rsidRPr="000F4CAA">
        <w:rPr>
          <w:rFonts w:eastAsia="SimSun" w:cs="Century Gothic"/>
          <w:szCs w:val="24"/>
          <w:lang w:eastAsia="zh-CN"/>
        </w:rPr>
        <w:t>Quindi (colonna 3), p</w:t>
      </w:r>
      <w:r w:rsidRPr="00E761E3">
        <w:rPr>
          <w:rFonts w:eastAsia="SimSun" w:cs="Century Gothic"/>
          <w:szCs w:val="24"/>
          <w:lang w:eastAsia="zh-CN"/>
        </w:rPr>
        <w:t xml:space="preserve">er sopportare lo </w:t>
      </w:r>
      <w:r w:rsidRPr="000F4CAA">
        <w:rPr>
          <w:rFonts w:eastAsia="SimSun" w:cs="Century Gothic"/>
          <w:szCs w:val="24"/>
          <w:lang w:eastAsia="zh-CN"/>
        </w:rPr>
        <w:t>stesso costo</w:t>
      </w:r>
      <w:r w:rsidRPr="00E761E3">
        <w:rPr>
          <w:rFonts w:eastAsia="SimSun" w:cs="Century Gothic"/>
          <w:szCs w:val="24"/>
          <w:lang w:eastAsia="zh-CN"/>
        </w:rPr>
        <w:t xml:space="preserve"> </w:t>
      </w:r>
      <w:r w:rsidRPr="000F4CAA">
        <w:rPr>
          <w:rFonts w:eastAsia="SimSun" w:cs="Century Gothic"/>
          <w:szCs w:val="24"/>
          <w:lang w:eastAsia="zh-CN"/>
        </w:rPr>
        <w:t xml:space="preserve">dell’automobilista italiano (1,811 euro al litro), considerata la Capacità di spesa, gli Spagnoli dovrebbero pagare 1,774, mentre pagano in realtà 1,488 euro; in Germania la benzina dovrebbe costare 2,232 euro/litro mentre costa solo 1,665 ecc. </w:t>
      </w:r>
    </w:p>
    <w:p w:rsidR="00DC5E02" w:rsidRPr="00DC5E02" w:rsidRDefault="00DC5E02" w:rsidP="00DC5E02">
      <w:pPr>
        <w:jc w:val="center"/>
        <w:rPr>
          <w:rFonts w:eastAsia="SimSun" w:cs="Century Gothic"/>
          <w:b/>
          <w:szCs w:val="24"/>
          <w:lang w:eastAsia="zh-CN"/>
        </w:rPr>
      </w:pPr>
      <w:r w:rsidRPr="00DC5E02">
        <w:rPr>
          <w:rFonts w:eastAsia="SimSun" w:cs="Century Gothic"/>
          <w:b/>
          <w:szCs w:val="24"/>
          <w:lang w:eastAsia="zh-CN"/>
        </w:rPr>
        <w:t xml:space="preserve">Benzina </w:t>
      </w:r>
    </w:p>
    <w:tbl>
      <w:tblPr>
        <w:tblW w:w="103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57"/>
        <w:gridCol w:w="1358"/>
        <w:gridCol w:w="3827"/>
        <w:gridCol w:w="2662"/>
        <w:gridCol w:w="1080"/>
      </w:tblGrid>
      <w:tr w:rsidR="00DC5E02" w:rsidRPr="000F4CAA" w:rsidTr="00D735FB">
        <w:trPr>
          <w:trHeight w:val="918"/>
          <w:jc w:val="center"/>
        </w:trPr>
        <w:tc>
          <w:tcPr>
            <w:tcW w:w="1457" w:type="dxa"/>
            <w:tcBorders>
              <w:bottom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</w:p>
        </w:tc>
        <w:tc>
          <w:tcPr>
            <w:tcW w:w="1358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 xml:space="preserve">Capacità di spesa </w:t>
            </w:r>
            <w:proofErr w:type="spellStart"/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>procapite</w:t>
            </w:r>
            <w:proofErr w:type="spellEnd"/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 xml:space="preserve"> 2012</w:t>
            </w:r>
          </w:p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>(EU28=100)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Considerata la Capacità di spesa,</w:t>
            </w:r>
          </w:p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p</w:t>
            </w:r>
            <w:r w:rsidRPr="00E761E3"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er sopportare lo </w:t>
            </w: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stesso costo</w:t>
            </w:r>
            <w:r w:rsidRPr="00E761E3"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 </w:t>
            </w: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dell’automobilista italiano</w:t>
            </w:r>
            <w:r w:rsidRPr="00E761E3">
              <w:rPr>
                <w:rFonts w:eastAsia="Times New Roman" w:cs="Arial"/>
                <w:bCs/>
                <w:sz w:val="18"/>
                <w:szCs w:val="20"/>
                <w:lang w:eastAsia="it-IT"/>
              </w:rPr>
              <w:t>,</w:t>
            </w: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 </w:t>
            </w:r>
          </w:p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>NEL PAESE X LA BENZINA DOVREBBE COSTARE…</w:t>
            </w:r>
          </w:p>
        </w:tc>
        <w:tc>
          <w:tcPr>
            <w:tcW w:w="3742" w:type="dxa"/>
            <w:gridSpan w:val="2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DC5E02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</w:p>
          <w:p w:rsidR="00DC5E02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…per 50 litri </w:t>
            </w:r>
          </w:p>
          <w:p w:rsidR="00DC5E02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Arial"/>
                <w:bCs/>
                <w:sz w:val="18"/>
                <w:szCs w:val="20"/>
                <w:lang w:eastAsia="it-IT"/>
              </w:rPr>
              <w:t>(un pieno medio)</w:t>
            </w:r>
          </w:p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Arial"/>
                <w:bCs/>
                <w:sz w:val="18"/>
                <w:szCs w:val="20"/>
                <w:lang w:eastAsia="it-IT"/>
              </w:rPr>
              <w:t>In euro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457" w:type="dxa"/>
            <w:shd w:val="clear" w:color="auto" w:fill="D6E3BC" w:themeFill="accent3" w:themeFillTint="66"/>
            <w:noWrap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</w:p>
        </w:tc>
        <w:tc>
          <w:tcPr>
            <w:tcW w:w="1358" w:type="dxa"/>
            <w:shd w:val="clear" w:color="auto" w:fill="FFFFFF" w:themeFill="background1"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  <w:tc>
          <w:tcPr>
            <w:tcW w:w="2662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45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Francia</w:t>
            </w:r>
          </w:p>
        </w:tc>
        <w:tc>
          <w:tcPr>
            <w:tcW w:w="1358" w:type="dxa"/>
            <w:shd w:val="clear" w:color="auto" w:fill="FFFFFF" w:themeFill="background1"/>
            <w:vAlign w:val="bottom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sz w:val="18"/>
                <w:szCs w:val="20"/>
                <w:lang w:eastAsia="it-IT"/>
              </w:rPr>
              <w:t>108</w:t>
            </w:r>
          </w:p>
        </w:tc>
        <w:tc>
          <w:tcPr>
            <w:tcW w:w="3827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1,97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6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mentre costa  1,675</w:t>
            </w:r>
          </w:p>
        </w:tc>
        <w:tc>
          <w:tcPr>
            <w:tcW w:w="266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ind w:left="28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98,8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mentre costa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83,75</w:t>
            </w:r>
          </w:p>
        </w:tc>
        <w:tc>
          <w:tcPr>
            <w:tcW w:w="1080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- 15,05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45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Germania</w:t>
            </w:r>
          </w:p>
        </w:tc>
        <w:tc>
          <w:tcPr>
            <w:tcW w:w="1358" w:type="dxa"/>
            <w:shd w:val="clear" w:color="auto" w:fill="FFFFFF" w:themeFill="background1"/>
            <w:vAlign w:val="bottom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sz w:val="18"/>
                <w:szCs w:val="20"/>
                <w:lang w:eastAsia="it-IT"/>
              </w:rPr>
              <w:t>122</w:t>
            </w:r>
          </w:p>
        </w:tc>
        <w:tc>
          <w:tcPr>
            <w:tcW w:w="3827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2,23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2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mentre costa 1,665</w:t>
            </w:r>
          </w:p>
        </w:tc>
        <w:tc>
          <w:tcPr>
            <w:tcW w:w="266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111,6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mentre costa  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>83,25</w:t>
            </w:r>
          </w:p>
        </w:tc>
        <w:tc>
          <w:tcPr>
            <w:tcW w:w="1080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- 28,35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45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color w:val="17365D" w:themeColor="text2" w:themeShade="BF"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Lucida Sans Unicode"/>
                <w:b/>
                <w:color w:val="17365D" w:themeColor="text2" w:themeShade="BF"/>
                <w:sz w:val="18"/>
                <w:szCs w:val="20"/>
                <w:lang w:eastAsia="it-IT"/>
              </w:rPr>
              <w:t>ITALIA</w:t>
            </w:r>
          </w:p>
        </w:tc>
        <w:tc>
          <w:tcPr>
            <w:tcW w:w="1358" w:type="dxa"/>
            <w:shd w:val="clear" w:color="auto" w:fill="FFFFFF" w:themeFill="background1"/>
            <w:vAlign w:val="bottom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bCs/>
                <w:color w:val="17365D" w:themeColor="text2" w:themeShade="BF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bCs/>
                <w:color w:val="17365D" w:themeColor="text2" w:themeShade="BF"/>
                <w:sz w:val="18"/>
                <w:szCs w:val="20"/>
                <w:lang w:eastAsia="it-IT"/>
              </w:rPr>
              <w:t>99</w:t>
            </w:r>
          </w:p>
        </w:tc>
        <w:tc>
          <w:tcPr>
            <w:tcW w:w="3827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  <w:t>//</w:t>
            </w:r>
          </w:p>
        </w:tc>
        <w:tc>
          <w:tcPr>
            <w:tcW w:w="2662" w:type="dxa"/>
            <w:shd w:val="clear" w:color="000000" w:fill="EAF1DD" w:themeFill="accent3" w:themeFillTint="33"/>
          </w:tcPr>
          <w:p w:rsidR="00DC5E02" w:rsidRPr="000F4CA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  <w:t>//</w:t>
            </w:r>
          </w:p>
        </w:tc>
        <w:tc>
          <w:tcPr>
            <w:tcW w:w="1080" w:type="dxa"/>
            <w:shd w:val="clear" w:color="000000" w:fill="EAF1DD" w:themeFill="accent3" w:themeFillTint="33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</w:pP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45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Spagna</w:t>
            </w:r>
          </w:p>
        </w:tc>
        <w:tc>
          <w:tcPr>
            <w:tcW w:w="1358" w:type="dxa"/>
            <w:shd w:val="clear" w:color="auto" w:fill="FFFFFF" w:themeFill="background1"/>
            <w:vAlign w:val="bottom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sz w:val="18"/>
                <w:szCs w:val="20"/>
                <w:lang w:eastAsia="it-IT"/>
              </w:rPr>
              <w:t>97</w:t>
            </w:r>
          </w:p>
        </w:tc>
        <w:tc>
          <w:tcPr>
            <w:tcW w:w="3827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1,77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4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mentre costa  1,488</w:t>
            </w:r>
          </w:p>
        </w:tc>
        <w:tc>
          <w:tcPr>
            <w:tcW w:w="266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ind w:left="28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88,7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mentre costa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74,4</w:t>
            </w:r>
          </w:p>
        </w:tc>
        <w:tc>
          <w:tcPr>
            <w:tcW w:w="1080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-14,30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45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Regno Unito</w:t>
            </w:r>
          </w:p>
        </w:tc>
        <w:tc>
          <w:tcPr>
            <w:tcW w:w="1358" w:type="dxa"/>
            <w:shd w:val="clear" w:color="auto" w:fill="FFFFFF" w:themeFill="background1"/>
            <w:vAlign w:val="bottom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sz w:val="18"/>
                <w:szCs w:val="20"/>
                <w:lang w:eastAsia="it-IT"/>
              </w:rPr>
              <w:t>110</w:t>
            </w:r>
          </w:p>
        </w:tc>
        <w:tc>
          <w:tcPr>
            <w:tcW w:w="3827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8B20E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2,012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mentre costa  1,612</w:t>
            </w:r>
          </w:p>
        </w:tc>
        <w:tc>
          <w:tcPr>
            <w:tcW w:w="266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 xml:space="preserve">100,6 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mentre costa 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>80,6</w:t>
            </w:r>
          </w:p>
        </w:tc>
        <w:tc>
          <w:tcPr>
            <w:tcW w:w="1080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-20,00</w:t>
            </w:r>
          </w:p>
        </w:tc>
      </w:tr>
    </w:tbl>
    <w:p w:rsidR="00DC5E02" w:rsidRPr="000F4CAA" w:rsidRDefault="00DC5E02" w:rsidP="00DC5E02">
      <w:pPr>
        <w:jc w:val="center"/>
        <w:rPr>
          <w:rFonts w:eastAsia="SimSun" w:cs="Century Gothic"/>
          <w:sz w:val="28"/>
          <w:szCs w:val="28"/>
          <w:lang w:eastAsia="zh-CN"/>
        </w:rPr>
      </w:pPr>
    </w:p>
    <w:p w:rsidR="00DC5E02" w:rsidRPr="000F4CAA" w:rsidRDefault="00DC5E02" w:rsidP="00DC5E02">
      <w:pPr>
        <w:rPr>
          <w:rFonts w:eastAsia="SimSun" w:cs="Century Gothic"/>
          <w:szCs w:val="24"/>
          <w:lang w:eastAsia="zh-CN"/>
        </w:rPr>
      </w:pPr>
      <w:r w:rsidRPr="000F4CAA">
        <w:rPr>
          <w:rFonts w:eastAsia="SimSun" w:cs="Century Gothic"/>
          <w:szCs w:val="24"/>
          <w:lang w:eastAsia="zh-CN"/>
        </w:rPr>
        <w:t>Stessa valutazione per il gasolio. P</w:t>
      </w:r>
      <w:r w:rsidRPr="00E761E3">
        <w:rPr>
          <w:rFonts w:eastAsia="SimSun" w:cs="Century Gothic"/>
          <w:szCs w:val="24"/>
          <w:lang w:eastAsia="zh-CN"/>
        </w:rPr>
        <w:t xml:space="preserve">er sopportare lo </w:t>
      </w:r>
      <w:r w:rsidRPr="000F4CAA">
        <w:rPr>
          <w:rFonts w:eastAsia="SimSun" w:cs="Century Gothic"/>
          <w:szCs w:val="24"/>
          <w:lang w:eastAsia="zh-CN"/>
        </w:rPr>
        <w:t>stesso costo</w:t>
      </w:r>
      <w:r w:rsidRPr="00E761E3">
        <w:rPr>
          <w:rFonts w:eastAsia="SimSun" w:cs="Century Gothic"/>
          <w:szCs w:val="24"/>
          <w:lang w:eastAsia="zh-CN"/>
        </w:rPr>
        <w:t xml:space="preserve"> </w:t>
      </w:r>
      <w:r w:rsidRPr="000F4CAA">
        <w:rPr>
          <w:rFonts w:eastAsia="SimSun" w:cs="Century Gothic"/>
          <w:szCs w:val="24"/>
          <w:lang w:eastAsia="zh-CN"/>
        </w:rPr>
        <w:t>dell’automobilista italiano (1,698 euro al litro), considerata la Capacità di spesa, gli Spagnoli dovrebbero pagare 1,655, mentre pagano in realtà 1,413 euro; in Germania il gasolio dovrebbe costare 2,081euro/litro mentre costa solo 1,482 ecc.</w:t>
      </w:r>
    </w:p>
    <w:p w:rsidR="00DC5E02" w:rsidRPr="00DC5E02" w:rsidRDefault="00DC5E02" w:rsidP="00DC5E02">
      <w:pPr>
        <w:jc w:val="center"/>
        <w:rPr>
          <w:rFonts w:eastAsia="SimSun" w:cs="Century Gothic"/>
          <w:b/>
          <w:szCs w:val="24"/>
          <w:lang w:eastAsia="zh-CN"/>
        </w:rPr>
      </w:pPr>
      <w:r w:rsidRPr="00DC5E02">
        <w:rPr>
          <w:rFonts w:eastAsia="SimSun" w:cs="Century Gothic"/>
          <w:b/>
          <w:szCs w:val="24"/>
          <w:lang w:eastAsia="zh-CN"/>
        </w:rPr>
        <w:t>Gasolio</w:t>
      </w:r>
    </w:p>
    <w:tbl>
      <w:tblPr>
        <w:tblW w:w="10292" w:type="dxa"/>
        <w:jc w:val="center"/>
        <w:tblInd w:w="3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7"/>
        <w:gridCol w:w="1301"/>
        <w:gridCol w:w="3803"/>
        <w:gridCol w:w="2629"/>
        <w:gridCol w:w="1182"/>
      </w:tblGrid>
      <w:tr w:rsidR="00DC5E02" w:rsidRPr="000F4CAA" w:rsidTr="00D735FB">
        <w:trPr>
          <w:trHeight w:val="270"/>
          <w:jc w:val="center"/>
        </w:trPr>
        <w:tc>
          <w:tcPr>
            <w:tcW w:w="1377" w:type="dxa"/>
            <w:tcBorders>
              <w:bottom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 </w:t>
            </w:r>
          </w:p>
        </w:tc>
        <w:tc>
          <w:tcPr>
            <w:tcW w:w="1301" w:type="dxa"/>
            <w:tcBorders>
              <w:bottom w:val="single" w:sz="4" w:space="0" w:color="auto"/>
            </w:tcBorders>
            <w:shd w:val="clear" w:color="auto" w:fill="D6E3BC" w:themeFill="accent3" w:themeFillTint="66"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 xml:space="preserve">Capacità di spesa </w:t>
            </w:r>
            <w:proofErr w:type="spellStart"/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>procapite</w:t>
            </w:r>
            <w:proofErr w:type="spellEnd"/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 xml:space="preserve"> 2012</w:t>
            </w:r>
          </w:p>
          <w:p w:rsidR="00DC5E02" w:rsidRPr="00E761E3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>(EU28=100)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D6E3BC" w:themeFill="accent3" w:themeFillTint="66"/>
            <w:noWrap/>
            <w:vAlign w:val="bottom"/>
            <w:hideMark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Considerata la Capacità di spesa,</w:t>
            </w:r>
          </w:p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p</w:t>
            </w:r>
            <w:r w:rsidRPr="00E761E3"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er sopportare lo </w:t>
            </w: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stesso costo</w:t>
            </w:r>
            <w:r w:rsidRPr="00E761E3"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 </w:t>
            </w: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>dell’automobilista italiano</w:t>
            </w:r>
            <w:r w:rsidRPr="00E761E3">
              <w:rPr>
                <w:rFonts w:eastAsia="Times New Roman" w:cs="Arial"/>
                <w:bCs/>
                <w:sz w:val="18"/>
                <w:szCs w:val="20"/>
                <w:lang w:eastAsia="it-IT"/>
              </w:rPr>
              <w:t>,</w:t>
            </w:r>
            <w:r w:rsidRPr="000F4CAA"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 </w:t>
            </w:r>
          </w:p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Arial"/>
                <w:b/>
                <w:bCs/>
                <w:sz w:val="18"/>
                <w:szCs w:val="20"/>
                <w:lang w:eastAsia="it-IT"/>
              </w:rPr>
              <w:t>NEL PAESE X IL GASOLIO DOVREBBE COSTARE…</w:t>
            </w:r>
          </w:p>
        </w:tc>
        <w:tc>
          <w:tcPr>
            <w:tcW w:w="3811" w:type="dxa"/>
            <w:gridSpan w:val="2"/>
            <w:tcBorders>
              <w:bottom w:val="single" w:sz="4" w:space="0" w:color="auto"/>
            </w:tcBorders>
            <w:shd w:val="clear" w:color="auto" w:fill="D6E3BC" w:themeFill="accent3" w:themeFillTint="66"/>
          </w:tcPr>
          <w:p w:rsidR="00DC5E02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</w:p>
          <w:p w:rsidR="00DC5E02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Arial"/>
                <w:bCs/>
                <w:sz w:val="18"/>
                <w:szCs w:val="20"/>
                <w:lang w:eastAsia="it-IT"/>
              </w:rPr>
              <w:t xml:space="preserve">…per 50 litri </w:t>
            </w:r>
          </w:p>
          <w:p w:rsidR="00DC5E02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Arial"/>
                <w:bCs/>
                <w:sz w:val="18"/>
                <w:szCs w:val="20"/>
                <w:lang w:eastAsia="it-IT"/>
              </w:rPr>
              <w:t>(un pieno medio)</w:t>
            </w:r>
          </w:p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Arial"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Arial"/>
                <w:bCs/>
                <w:sz w:val="18"/>
                <w:szCs w:val="20"/>
                <w:lang w:eastAsia="it-IT"/>
              </w:rPr>
              <w:t>In euro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377" w:type="dxa"/>
            <w:shd w:val="clear" w:color="auto" w:fill="D6E3BC" w:themeFill="accent3" w:themeFillTint="66"/>
            <w:noWrap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</w:p>
        </w:tc>
        <w:tc>
          <w:tcPr>
            <w:tcW w:w="1301" w:type="dxa"/>
            <w:shd w:val="clear" w:color="auto" w:fill="FFFFFF" w:themeFill="background1"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FFFF" w:themeFill="background1"/>
            <w:noWrap/>
            <w:vAlign w:val="bottom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  <w:tc>
          <w:tcPr>
            <w:tcW w:w="3811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37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Francia</w:t>
            </w:r>
          </w:p>
        </w:tc>
        <w:tc>
          <w:tcPr>
            <w:tcW w:w="1301" w:type="dxa"/>
            <w:shd w:val="clear" w:color="auto" w:fill="FFFFFF" w:themeFill="background1"/>
            <w:vAlign w:val="bottom"/>
          </w:tcPr>
          <w:p w:rsidR="00DC5E02" w:rsidRPr="00E761E3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sz w:val="18"/>
                <w:szCs w:val="20"/>
                <w:lang w:eastAsia="it-IT"/>
              </w:rPr>
              <w:t>108</w:t>
            </w:r>
          </w:p>
        </w:tc>
        <w:tc>
          <w:tcPr>
            <w:tcW w:w="3803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1,843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 mentre costa 1,503</w:t>
            </w:r>
          </w:p>
        </w:tc>
        <w:tc>
          <w:tcPr>
            <w:tcW w:w="2629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ind w:left="28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92,15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mentre costa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73,15</w:t>
            </w:r>
          </w:p>
        </w:tc>
        <w:tc>
          <w:tcPr>
            <w:tcW w:w="118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- 19,00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37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Germania</w:t>
            </w:r>
          </w:p>
        </w:tc>
        <w:tc>
          <w:tcPr>
            <w:tcW w:w="1301" w:type="dxa"/>
            <w:shd w:val="clear" w:color="auto" w:fill="FFFFFF" w:themeFill="background1"/>
            <w:vAlign w:val="bottom"/>
          </w:tcPr>
          <w:p w:rsidR="00DC5E02" w:rsidRPr="00E761E3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sz w:val="18"/>
                <w:szCs w:val="20"/>
                <w:lang w:eastAsia="it-IT"/>
              </w:rPr>
              <w:t>122</w:t>
            </w:r>
          </w:p>
        </w:tc>
        <w:tc>
          <w:tcPr>
            <w:tcW w:w="3803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2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,</w:t>
            </w: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081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 mentre costa 1,482</w:t>
            </w:r>
          </w:p>
        </w:tc>
        <w:tc>
          <w:tcPr>
            <w:tcW w:w="2629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104,05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mentre costa  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>74,1</w:t>
            </w:r>
          </w:p>
        </w:tc>
        <w:tc>
          <w:tcPr>
            <w:tcW w:w="118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- 29,25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37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color w:val="17365D" w:themeColor="text2" w:themeShade="BF"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Lucida Sans Unicode"/>
                <w:b/>
                <w:color w:val="17365D" w:themeColor="text2" w:themeShade="BF"/>
                <w:sz w:val="18"/>
                <w:szCs w:val="20"/>
                <w:lang w:eastAsia="it-IT"/>
              </w:rPr>
              <w:t>ITALIA</w:t>
            </w:r>
          </w:p>
        </w:tc>
        <w:tc>
          <w:tcPr>
            <w:tcW w:w="1301" w:type="dxa"/>
            <w:shd w:val="clear" w:color="auto" w:fill="FFFFFF" w:themeFill="background1"/>
            <w:vAlign w:val="bottom"/>
          </w:tcPr>
          <w:p w:rsidR="00DC5E02" w:rsidRPr="00E761E3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bCs/>
                <w:color w:val="17365D" w:themeColor="text2" w:themeShade="BF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bCs/>
                <w:color w:val="17365D" w:themeColor="text2" w:themeShade="BF"/>
                <w:sz w:val="18"/>
                <w:szCs w:val="20"/>
                <w:lang w:eastAsia="it-IT"/>
              </w:rPr>
              <w:t>99</w:t>
            </w:r>
          </w:p>
        </w:tc>
        <w:tc>
          <w:tcPr>
            <w:tcW w:w="3803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</w:pPr>
            <w:r w:rsidRPr="000F4CAA"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  <w:t xml:space="preserve">//  </w:t>
            </w:r>
          </w:p>
        </w:tc>
        <w:tc>
          <w:tcPr>
            <w:tcW w:w="2629" w:type="dxa"/>
            <w:shd w:val="clear" w:color="000000" w:fill="EAF1DD" w:themeFill="accent3" w:themeFillTint="33"/>
          </w:tcPr>
          <w:p w:rsidR="00DC5E02" w:rsidRPr="000F4CA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  <w:t>//</w:t>
            </w:r>
          </w:p>
        </w:tc>
        <w:tc>
          <w:tcPr>
            <w:tcW w:w="1182" w:type="dxa"/>
            <w:shd w:val="clear" w:color="000000" w:fill="EAF1DD" w:themeFill="accent3" w:themeFillTint="33"/>
          </w:tcPr>
          <w:p w:rsidR="00DC5E02" w:rsidRPr="000F4CA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bCs/>
                <w:sz w:val="18"/>
                <w:szCs w:val="20"/>
                <w:lang w:eastAsia="it-IT"/>
              </w:rPr>
            </w:pP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37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Spagna</w:t>
            </w:r>
          </w:p>
        </w:tc>
        <w:tc>
          <w:tcPr>
            <w:tcW w:w="1301" w:type="dxa"/>
            <w:shd w:val="clear" w:color="auto" w:fill="FFFFFF" w:themeFill="background1"/>
            <w:vAlign w:val="bottom"/>
          </w:tcPr>
          <w:p w:rsidR="00DC5E02" w:rsidRPr="00E761E3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sz w:val="18"/>
                <w:szCs w:val="20"/>
                <w:lang w:eastAsia="it-IT"/>
              </w:rPr>
              <w:t>97</w:t>
            </w:r>
          </w:p>
        </w:tc>
        <w:tc>
          <w:tcPr>
            <w:tcW w:w="3803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,</w:t>
            </w: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65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5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 mentre costa 1,413</w:t>
            </w:r>
          </w:p>
        </w:tc>
        <w:tc>
          <w:tcPr>
            <w:tcW w:w="2629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ind w:left="28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82,75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mentre costa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70,65</w:t>
            </w:r>
          </w:p>
        </w:tc>
        <w:tc>
          <w:tcPr>
            <w:tcW w:w="118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- 12,1</w:t>
            </w:r>
          </w:p>
        </w:tc>
      </w:tr>
      <w:tr w:rsidR="00DC5E02" w:rsidRPr="000F4CAA" w:rsidTr="00D735FB">
        <w:trPr>
          <w:trHeight w:val="264"/>
          <w:jc w:val="center"/>
        </w:trPr>
        <w:tc>
          <w:tcPr>
            <w:tcW w:w="1377" w:type="dxa"/>
            <w:shd w:val="clear" w:color="auto" w:fill="D6E3BC" w:themeFill="accent3" w:themeFillTint="66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lef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Regno Unito</w:t>
            </w:r>
          </w:p>
        </w:tc>
        <w:tc>
          <w:tcPr>
            <w:tcW w:w="1301" w:type="dxa"/>
            <w:shd w:val="clear" w:color="auto" w:fill="FFFFFF" w:themeFill="background1"/>
            <w:vAlign w:val="bottom"/>
          </w:tcPr>
          <w:p w:rsidR="00DC5E02" w:rsidRPr="00E761E3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sz w:val="18"/>
                <w:szCs w:val="20"/>
                <w:lang w:eastAsia="it-IT"/>
              </w:rPr>
              <w:t>110</w:t>
            </w:r>
          </w:p>
        </w:tc>
        <w:tc>
          <w:tcPr>
            <w:tcW w:w="3803" w:type="dxa"/>
            <w:shd w:val="clear" w:color="000000" w:fill="EAF1DD" w:themeFill="accent3" w:themeFillTint="33"/>
            <w:noWrap/>
            <w:vAlign w:val="bottom"/>
            <w:hideMark/>
          </w:tcPr>
          <w:p w:rsidR="00DC5E02" w:rsidRPr="00E761E3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sz w:val="18"/>
                <w:szCs w:val="20"/>
                <w:lang w:eastAsia="it-IT"/>
              </w:rPr>
            </w:pP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1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,</w:t>
            </w:r>
            <w:r w:rsidRPr="00E761E3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87</w:t>
            </w:r>
            <w:r w:rsidRPr="000F4CAA"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7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    mentre costa 1,692</w:t>
            </w:r>
          </w:p>
        </w:tc>
        <w:tc>
          <w:tcPr>
            <w:tcW w:w="2629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right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 xml:space="preserve">93,85 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mentre costa </w:t>
            </w:r>
            <w:r>
              <w:rPr>
                <w:rFonts w:eastAsia="Times New Roman" w:cs="Lucida Sans Unicode"/>
                <w:sz w:val="18"/>
                <w:szCs w:val="20"/>
                <w:lang w:eastAsia="it-IT"/>
              </w:rPr>
              <w:t>84,6</w:t>
            </w:r>
            <w:r w:rsidRPr="000F4CAA">
              <w:rPr>
                <w:rFonts w:eastAsia="Times New Roman" w:cs="Lucida Sans Unicode"/>
                <w:sz w:val="18"/>
                <w:szCs w:val="20"/>
                <w:lang w:eastAsia="it-IT"/>
              </w:rPr>
              <w:t xml:space="preserve"> </w:t>
            </w:r>
          </w:p>
        </w:tc>
        <w:tc>
          <w:tcPr>
            <w:tcW w:w="1182" w:type="dxa"/>
            <w:shd w:val="clear" w:color="000000" w:fill="EAF1DD" w:themeFill="accent3" w:themeFillTint="33"/>
          </w:tcPr>
          <w:p w:rsidR="00DC5E02" w:rsidRPr="008B20EA" w:rsidRDefault="00DC5E02" w:rsidP="00D735FB">
            <w:pPr>
              <w:spacing w:after="0" w:line="240" w:lineRule="auto"/>
              <w:jc w:val="center"/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</w:pPr>
            <w:r>
              <w:rPr>
                <w:rFonts w:eastAsia="Times New Roman" w:cs="Lucida Sans Unicode"/>
                <w:b/>
                <w:sz w:val="18"/>
                <w:szCs w:val="20"/>
                <w:lang w:eastAsia="it-IT"/>
              </w:rPr>
              <w:t>- 9,25</w:t>
            </w:r>
          </w:p>
        </w:tc>
      </w:tr>
    </w:tbl>
    <w:p w:rsidR="00DC5E02" w:rsidRDefault="00DC5E02" w:rsidP="00DC5E02"/>
    <w:p w:rsidR="00DC5E02" w:rsidRDefault="00DC5E02" w:rsidP="000F4CAA"/>
    <w:p w:rsidR="00DC5E02" w:rsidRDefault="00DC5E02" w:rsidP="000F4CAA"/>
    <w:p w:rsidR="00DC5E02" w:rsidRDefault="00DC5E02" w:rsidP="000F4CAA"/>
    <w:p w:rsidR="00C200C3" w:rsidRDefault="00CB543E" w:rsidP="000F4CAA">
      <w:r>
        <w:t xml:space="preserve">   </w:t>
      </w:r>
      <w:r w:rsidR="00BE2309">
        <w:t>Quel che resta del Governo</w:t>
      </w:r>
      <w:r>
        <w:t xml:space="preserve"> (o dei governi che verrano)</w:t>
      </w:r>
      <w:r w:rsidR="00BE2309">
        <w:t xml:space="preserve">, invece di continuare a </w:t>
      </w:r>
      <w:proofErr w:type="spellStart"/>
      <w:r w:rsidR="00BE2309">
        <w:t>gra</w:t>
      </w:r>
      <w:r>
        <w:t>ssare</w:t>
      </w:r>
      <w:proofErr w:type="spellEnd"/>
      <w:r w:rsidR="00BE2309">
        <w:t xml:space="preserve"> i consumatori con vere e proprie partite di </w:t>
      </w:r>
      <w:r w:rsidR="00BE2309" w:rsidRPr="00E6223B">
        <w:rPr>
          <w:b/>
        </w:rPr>
        <w:t>giro</w:t>
      </w:r>
      <w:r w:rsidR="00BE2309">
        <w:t xml:space="preserve">, che Adusbef e Federconsumatori chiamano con il nome più appropriato di </w:t>
      </w:r>
      <w:r w:rsidR="00BE2309" w:rsidRPr="00E6223B">
        <w:rPr>
          <w:b/>
        </w:rPr>
        <w:t>raggiro</w:t>
      </w:r>
      <w:r w:rsidR="00BE2309">
        <w:t>, come l’abolizione dell’</w:t>
      </w:r>
      <w:proofErr w:type="spellStart"/>
      <w:r w:rsidR="00BE2309">
        <w:t>Imu</w:t>
      </w:r>
      <w:proofErr w:type="spellEnd"/>
      <w:r w:rsidR="00BE2309">
        <w:t xml:space="preserve"> prima casa, i cui oneri di 4 miliardi di euro verranno spalmati sulla service </w:t>
      </w:r>
      <w:proofErr w:type="spellStart"/>
      <w:r w:rsidR="00BE2309">
        <w:t>tax</w:t>
      </w:r>
      <w:proofErr w:type="spellEnd"/>
      <w:r w:rsidR="00BE2309">
        <w:t xml:space="preserve"> o il congelamento dell’Iva</w:t>
      </w:r>
      <w:r w:rsidR="00E6223B">
        <w:t>,</w:t>
      </w:r>
      <w:r w:rsidR="00BE2309">
        <w:t xml:space="preserve"> addizionato ad una serie infinita di balzelli, come aumento delle accise</w:t>
      </w:r>
      <w:r w:rsidR="00E6223B">
        <w:t>,</w:t>
      </w:r>
      <w:r w:rsidR="00DC5E02">
        <w:t xml:space="preserve"> </w:t>
      </w:r>
      <w:r w:rsidR="00BE2309">
        <w:t>Irpef più elevata</w:t>
      </w:r>
      <w:r w:rsidR="00E6223B">
        <w:t xml:space="preserve"> ed acconti vari</w:t>
      </w:r>
      <w:r w:rsidR="00BE2309">
        <w:t xml:space="preserve">, dovrebbe avere il coraggio di tagliare il 5% l’anno </w:t>
      </w:r>
      <w:r w:rsidR="00E6223B">
        <w:t>su 200 miliardi (sul totale 800) di spesa pubblica comprimibile, con un piano quinquennale di risparmio di 50 miliardi di euro.</w:t>
      </w:r>
    </w:p>
    <w:p w:rsidR="00E6223B" w:rsidRDefault="00E6223B" w:rsidP="000F4CAA">
      <w:r>
        <w:t xml:space="preserve">                                                    Elio Lannutti (Adusbef) – Rosario </w:t>
      </w:r>
      <w:proofErr w:type="spellStart"/>
      <w:r>
        <w:t>Trefiletti</w:t>
      </w:r>
      <w:proofErr w:type="spellEnd"/>
      <w:r>
        <w:t xml:space="preserve"> (Federconsumatori)</w:t>
      </w:r>
    </w:p>
    <w:p w:rsidR="00E6223B" w:rsidRDefault="00E6223B" w:rsidP="000F4CAA">
      <w:r>
        <w:t>Roma, 28.9.2013</w:t>
      </w:r>
    </w:p>
    <w:bookmarkEnd w:id="0"/>
    <w:p w:rsidR="0093086A" w:rsidRDefault="0093086A" w:rsidP="000F4CAA"/>
    <w:p w:rsidR="0093086A" w:rsidRDefault="0093086A">
      <w:pPr>
        <w:spacing w:after="0"/>
        <w:ind w:left="23" w:right="-40"/>
      </w:pPr>
      <w:r>
        <w:br w:type="page"/>
      </w:r>
    </w:p>
    <w:p w:rsidR="0093086A" w:rsidRDefault="0093086A" w:rsidP="000F4CAA"/>
    <w:sectPr w:rsidR="0093086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51984"/>
    <w:multiLevelType w:val="hybridMultilevel"/>
    <w:tmpl w:val="10E0E804"/>
    <w:lvl w:ilvl="0" w:tplc="0F324F8A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C2"/>
    <w:rsid w:val="000F4CAA"/>
    <w:rsid w:val="00130235"/>
    <w:rsid w:val="00145E79"/>
    <w:rsid w:val="001A3C40"/>
    <w:rsid w:val="002E4C34"/>
    <w:rsid w:val="003602A9"/>
    <w:rsid w:val="00370059"/>
    <w:rsid w:val="00424BEE"/>
    <w:rsid w:val="00462705"/>
    <w:rsid w:val="004F322C"/>
    <w:rsid w:val="005F3BF0"/>
    <w:rsid w:val="00632BCB"/>
    <w:rsid w:val="007339EC"/>
    <w:rsid w:val="00754201"/>
    <w:rsid w:val="007F78C2"/>
    <w:rsid w:val="00873879"/>
    <w:rsid w:val="0093086A"/>
    <w:rsid w:val="0094402A"/>
    <w:rsid w:val="009B4EA1"/>
    <w:rsid w:val="009C0804"/>
    <w:rsid w:val="00A42182"/>
    <w:rsid w:val="00B35AE5"/>
    <w:rsid w:val="00B90F78"/>
    <w:rsid w:val="00BE2309"/>
    <w:rsid w:val="00C200C3"/>
    <w:rsid w:val="00C55771"/>
    <w:rsid w:val="00C76E16"/>
    <w:rsid w:val="00CB543E"/>
    <w:rsid w:val="00CF6A45"/>
    <w:rsid w:val="00D07FAE"/>
    <w:rsid w:val="00D136AC"/>
    <w:rsid w:val="00D709E1"/>
    <w:rsid w:val="00D77051"/>
    <w:rsid w:val="00DA55F6"/>
    <w:rsid w:val="00DB5BBF"/>
    <w:rsid w:val="00DC5E02"/>
    <w:rsid w:val="00E612FB"/>
    <w:rsid w:val="00E6223B"/>
    <w:rsid w:val="00EE7D98"/>
    <w:rsid w:val="00F4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6A45"/>
    <w:pPr>
      <w:spacing w:after="200"/>
      <w:ind w:left="0" w:right="0"/>
    </w:pPr>
    <w:rPr>
      <w:rFonts w:cstheme="minorBid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 w:line="240" w:lineRule="auto"/>
      <w:ind w:left="480" w:right="34"/>
      <w:outlineLvl w:val="0"/>
    </w:pPr>
    <w:rPr>
      <w:rFonts w:cs="Century Gothic"/>
      <w:b/>
      <w:bCs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 w:line="240" w:lineRule="auto"/>
      <w:jc w:val="center"/>
      <w:outlineLvl w:val="1"/>
    </w:pPr>
    <w:rPr>
      <w:rFonts w:cs="Century Gothic"/>
      <w:sz w:val="24"/>
      <w:szCs w:val="24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 w:line="240" w:lineRule="auto"/>
      <w:outlineLvl w:val="2"/>
    </w:pPr>
    <w:rPr>
      <w:rFonts w:cs="Century Gothic"/>
      <w:b/>
      <w:bCs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</w:pPr>
    <w:rPr>
      <w:rFonts w:eastAsia="Times New Roman" w:cs="Century Gothic"/>
      <w:bCs/>
      <w:iCs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 w:line="240" w:lineRule="auto"/>
      <w:jc w:val="center"/>
    </w:pPr>
    <w:rPr>
      <w:rFonts w:ascii="Arial" w:hAnsi="Arial" w:cs="Arial"/>
      <w:b/>
      <w:bCs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 w:line="240" w:lineRule="auto"/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 w:line="240" w:lineRule="auto"/>
      <w:ind w:left="170" w:right="-39"/>
    </w:pPr>
    <w:rPr>
      <w:rFonts w:cs="Century Gothic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 w:line="240" w:lineRule="auto"/>
      <w:ind w:right="-2"/>
    </w:pPr>
    <w:rPr>
      <w:rFonts w:cs="Times New Roman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 w:line="240" w:lineRule="auto"/>
      <w:ind w:left="440"/>
    </w:pPr>
    <w:rPr>
      <w:rFonts w:ascii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 w:line="240" w:lineRule="auto"/>
    </w:pPr>
    <w:rPr>
      <w:rFonts w:cs="Times New Roman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 w:line="240" w:lineRule="auto"/>
      <w:ind w:left="480"/>
    </w:pPr>
    <w:rPr>
      <w:rFonts w:cs="Times New Roman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 w:line="240" w:lineRule="auto"/>
    </w:pPr>
    <w:rPr>
      <w:rFonts w:ascii="Calibri" w:hAnsi="Calibri" w:cs="Times New Roman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 w:line="240" w:lineRule="auto"/>
    </w:pPr>
    <w:rPr>
      <w:rFonts w:ascii="Tahoma" w:hAnsi="Tahoma" w:cs="Tahoma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 w:line="240" w:lineRule="auto"/>
      <w:ind w:left="2160"/>
    </w:pPr>
    <w:rPr>
      <w:rFonts w:cs="Times New Roman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after="0" w:line="240" w:lineRule="auto"/>
      <w:ind w:left="720"/>
    </w:pPr>
    <w:rPr>
      <w:rFonts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 Gothic" w:eastAsiaTheme="minorHAnsi" w:hAnsi="Century Gothic" w:cs="Times New Roman"/>
        <w:bCs/>
        <w:iCs/>
        <w:kern w:val="36"/>
        <w:sz w:val="22"/>
        <w:szCs w:val="22"/>
        <w:lang w:val="it-IT" w:eastAsia="en-US" w:bidi="ar-SA"/>
      </w:rPr>
    </w:rPrDefault>
    <w:pPrDefault>
      <w:pPr>
        <w:spacing w:line="276" w:lineRule="auto"/>
        <w:ind w:left="23" w:right="-4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F6A45"/>
    <w:pPr>
      <w:spacing w:after="200"/>
      <w:ind w:left="0" w:right="0"/>
    </w:pPr>
    <w:rPr>
      <w:rFonts w:cstheme="minorBidi"/>
      <w:bCs w:val="0"/>
      <w:iCs w:val="0"/>
      <w:kern w:val="0"/>
    </w:rPr>
  </w:style>
  <w:style w:type="paragraph" w:styleId="Titolo1">
    <w:name w:val="heading 1"/>
    <w:basedOn w:val="Normale"/>
    <w:link w:val="Titolo1Carattere"/>
    <w:uiPriority w:val="9"/>
    <w:qFormat/>
    <w:rsid w:val="00130235"/>
    <w:pPr>
      <w:keepNext/>
      <w:spacing w:before="240" w:after="60" w:line="240" w:lineRule="auto"/>
      <w:ind w:left="480" w:right="34"/>
      <w:outlineLvl w:val="0"/>
    </w:pPr>
    <w:rPr>
      <w:rFonts w:cs="Century Gothic"/>
      <w:b/>
      <w:bCs/>
      <w:sz w:val="32"/>
      <w:szCs w:val="32"/>
      <w:lang w:eastAsia="it-IT"/>
    </w:rPr>
  </w:style>
  <w:style w:type="paragraph" w:styleId="Titolo2">
    <w:name w:val="heading 2"/>
    <w:basedOn w:val="Normale"/>
    <w:link w:val="Titolo2Carattere"/>
    <w:qFormat/>
    <w:rsid w:val="00130235"/>
    <w:pPr>
      <w:keepNext/>
      <w:spacing w:before="240" w:after="60" w:line="240" w:lineRule="auto"/>
      <w:jc w:val="center"/>
      <w:outlineLvl w:val="1"/>
    </w:pPr>
    <w:rPr>
      <w:rFonts w:cs="Century Gothic"/>
      <w:sz w:val="24"/>
      <w:szCs w:val="24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130235"/>
    <w:pPr>
      <w:keepNext/>
      <w:spacing w:before="240" w:after="60" w:line="240" w:lineRule="auto"/>
      <w:outlineLvl w:val="2"/>
    </w:pPr>
    <w:rPr>
      <w:rFonts w:cs="Century Gothic"/>
      <w:b/>
      <w:bCs/>
      <w:sz w:val="24"/>
      <w:szCs w:val="24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130235"/>
    <w:pPr>
      <w:keepNext/>
      <w:spacing w:before="240" w:after="60" w:line="240" w:lineRule="auto"/>
      <w:outlineLvl w:val="3"/>
    </w:pPr>
    <w:rPr>
      <w:rFonts w:ascii="Times New Roman" w:hAnsi="Times New Roman" w:cs="Times New Roman"/>
      <w:b/>
      <w:bCs/>
      <w:sz w:val="28"/>
      <w:szCs w:val="28"/>
      <w:lang w:eastAsia="it-IT"/>
    </w:rPr>
  </w:style>
  <w:style w:type="paragraph" w:styleId="Titolo6">
    <w:name w:val="heading 6"/>
    <w:basedOn w:val="Normale"/>
    <w:link w:val="Titolo6Carattere"/>
    <w:uiPriority w:val="9"/>
    <w:qFormat/>
    <w:rsid w:val="00130235"/>
    <w:pPr>
      <w:spacing w:before="240" w:after="60" w:line="240" w:lineRule="auto"/>
      <w:outlineLvl w:val="5"/>
    </w:pPr>
    <w:rPr>
      <w:rFonts w:ascii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qFormat/>
    <w:rsid w:val="00424BEE"/>
    <w:rPr>
      <w:rFonts w:ascii="Century Gothic" w:eastAsia="SimSun" w:hAnsi="Century Gothic" w:hint="default"/>
      <w:i/>
      <w:color w:val="002776"/>
      <w:sz w:val="26"/>
      <w:szCs w:val="28"/>
      <w:u w:val="none"/>
    </w:rPr>
  </w:style>
  <w:style w:type="paragraph" w:styleId="NormaleWeb">
    <w:name w:val="Normal (Web)"/>
    <w:basedOn w:val="Normale"/>
    <w:uiPriority w:val="99"/>
    <w:unhideWhenUsed/>
    <w:rsid w:val="00424BEE"/>
    <w:pPr>
      <w:spacing w:before="100" w:beforeAutospacing="1" w:after="100" w:afterAutospacing="1" w:line="240" w:lineRule="auto"/>
    </w:pPr>
    <w:rPr>
      <w:rFonts w:eastAsia="Times New Roman" w:cs="Century Gothic"/>
      <w:bCs/>
      <w:iCs/>
      <w:kern w:val="36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30235"/>
    <w:rPr>
      <w:rFonts w:ascii="Trebuchet MS" w:eastAsiaTheme="minorEastAsia" w:hAnsi="Trebuchet MS" w:cs="Century Gothic"/>
      <w:b/>
      <w:bCs w:val="0"/>
      <w:kern w:val="36"/>
      <w:sz w:val="32"/>
      <w:szCs w:val="32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130235"/>
    <w:pPr>
      <w:spacing w:before="240" w:after="60" w:line="240" w:lineRule="auto"/>
      <w:jc w:val="center"/>
    </w:pPr>
    <w:rPr>
      <w:rFonts w:ascii="Arial" w:hAnsi="Arial" w:cs="Arial"/>
      <w:b/>
      <w:bCs/>
      <w:sz w:val="32"/>
      <w:szCs w:val="32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10"/>
    <w:rsid w:val="00130235"/>
    <w:rPr>
      <w:rFonts w:ascii="Arial" w:eastAsiaTheme="minorEastAsia" w:hAnsi="Arial" w:cs="Arial"/>
      <w:b/>
      <w:bCs w:val="0"/>
      <w:color w:val="008000"/>
      <w:sz w:val="32"/>
      <w:szCs w:val="32"/>
      <w:lang w:eastAsia="it-IT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30235"/>
    <w:pPr>
      <w:numPr>
        <w:ilvl w:val="1"/>
      </w:numPr>
      <w:spacing w:after="0" w:line="240" w:lineRule="auto"/>
      <w:ind w:left="600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30235"/>
    <w:rPr>
      <w:rFonts w:asciiTheme="majorHAnsi" w:eastAsiaTheme="majorEastAsia" w:hAnsiTheme="majorHAnsi" w:cstheme="majorBidi"/>
      <w:i/>
      <w:iCs w:val="0"/>
      <w:color w:val="4F81BD" w:themeColor="accent1"/>
      <w:spacing w:val="15"/>
      <w:sz w:val="24"/>
      <w:szCs w:val="24"/>
      <w:lang w:eastAsia="it-IT"/>
    </w:rPr>
  </w:style>
  <w:style w:type="paragraph" w:customStyle="1" w:styleId="link">
    <w:name w:val="link"/>
    <w:basedOn w:val="Normale"/>
    <w:link w:val="linkCarattere"/>
    <w:autoRedefine/>
    <w:uiPriority w:val="99"/>
    <w:rsid w:val="009B4EA1"/>
    <w:pPr>
      <w:tabs>
        <w:tab w:val="left" w:pos="708"/>
      </w:tabs>
      <w:spacing w:before="100" w:beforeAutospacing="1" w:after="100" w:line="240" w:lineRule="auto"/>
      <w:ind w:left="170" w:right="-39"/>
    </w:pPr>
    <w:rPr>
      <w:rFonts w:cs="Century Gothic"/>
      <w:sz w:val="24"/>
      <w:szCs w:val="24"/>
      <w:lang w:eastAsia="it-IT"/>
    </w:rPr>
  </w:style>
  <w:style w:type="character" w:customStyle="1" w:styleId="linkCarattere">
    <w:name w:val="link Carattere"/>
    <w:basedOn w:val="Carpredefinitoparagrafo"/>
    <w:link w:val="link"/>
    <w:uiPriority w:val="99"/>
    <w:locked/>
    <w:rsid w:val="009B4EA1"/>
    <w:rPr>
      <w:rFonts w:cs="Century Gothic"/>
    </w:rPr>
  </w:style>
  <w:style w:type="character" w:styleId="Collegamentovisitato">
    <w:name w:val="FollowedHyperlink"/>
    <w:basedOn w:val="Carpredefinitoparagrafo"/>
    <w:uiPriority w:val="99"/>
    <w:semiHidden/>
    <w:unhideWhenUsed/>
    <w:qFormat/>
    <w:rsid w:val="00130235"/>
    <w:rPr>
      <w:rFonts w:ascii="Century Gothic" w:hAnsi="Century Gothic" w:hint="default"/>
      <w:strike w:val="0"/>
      <w:dstrike w:val="0"/>
      <w:color w:val="7030A0"/>
      <w:u w:val="none"/>
      <w:effect w:val="none"/>
    </w:rPr>
  </w:style>
  <w:style w:type="paragraph" w:customStyle="1" w:styleId="msolistparagraphcxspfirst">
    <w:name w:val="msolistparagraphcxspfirst"/>
    <w:basedOn w:val="Normale"/>
    <w:uiPriority w:val="99"/>
    <w:semiHidden/>
    <w:rsid w:val="00130235"/>
    <w:pPr>
      <w:ind w:left="720"/>
    </w:pPr>
  </w:style>
  <w:style w:type="paragraph" w:customStyle="1" w:styleId="msolistparagraphcxspmiddle">
    <w:name w:val="msolistparagraphcxspmiddle"/>
    <w:basedOn w:val="Normale"/>
    <w:uiPriority w:val="99"/>
    <w:semiHidden/>
    <w:rsid w:val="00130235"/>
    <w:pPr>
      <w:ind w:left="720"/>
    </w:pPr>
  </w:style>
  <w:style w:type="paragraph" w:customStyle="1" w:styleId="msolistparagraphcxsplast">
    <w:name w:val="msolistparagraphcxsplast"/>
    <w:basedOn w:val="Normale"/>
    <w:uiPriority w:val="99"/>
    <w:semiHidden/>
    <w:rsid w:val="00130235"/>
    <w:pPr>
      <w:ind w:left="720"/>
    </w:pPr>
  </w:style>
  <w:style w:type="paragraph" w:customStyle="1" w:styleId="Stile1">
    <w:name w:val="Stile1"/>
    <w:basedOn w:val="Normale"/>
    <w:uiPriority w:val="99"/>
    <w:semiHidden/>
    <w:rsid w:val="00130235"/>
    <w:rPr>
      <w:rFonts w:ascii="Garamond" w:hAnsi="Garamond"/>
    </w:rPr>
  </w:style>
  <w:style w:type="paragraph" w:customStyle="1" w:styleId="msonospacing0">
    <w:name w:val="msonospacing"/>
    <w:basedOn w:val="Normale"/>
    <w:uiPriority w:val="1"/>
    <w:semiHidden/>
    <w:qFormat/>
    <w:rsid w:val="00130235"/>
    <w:pPr>
      <w:ind w:left="2160"/>
    </w:pPr>
    <w:rPr>
      <w:color w:val="0F243E"/>
    </w:rPr>
  </w:style>
  <w:style w:type="paragraph" w:customStyle="1" w:styleId="by-line">
    <w:name w:val="by-line"/>
    <w:basedOn w:val="Normale"/>
    <w:uiPriority w:val="99"/>
    <w:semiHidden/>
    <w:rsid w:val="00130235"/>
    <w:pPr>
      <w:spacing w:before="100" w:beforeAutospacing="1" w:after="100"/>
    </w:pPr>
  </w:style>
  <w:style w:type="paragraph" w:customStyle="1" w:styleId="msochpdefault">
    <w:name w:val="msochpdefault"/>
    <w:basedOn w:val="Normale"/>
    <w:uiPriority w:val="99"/>
    <w:semiHidden/>
    <w:rsid w:val="00130235"/>
    <w:pPr>
      <w:spacing w:before="100" w:beforeAutospacing="1" w:after="100"/>
    </w:pPr>
    <w:rPr>
      <w:rFonts w:ascii="Times New Roman" w:hAnsi="Times New Roman"/>
    </w:rPr>
  </w:style>
  <w:style w:type="paragraph" w:customStyle="1" w:styleId="msotocheading0">
    <w:name w:val="msotocheading"/>
    <w:basedOn w:val="Titolo1"/>
    <w:next w:val="Normale"/>
    <w:uiPriority w:val="39"/>
    <w:semiHidden/>
    <w:qFormat/>
    <w:rsid w:val="00130235"/>
    <w:pPr>
      <w:keepLines/>
      <w:spacing w:before="480" w:after="0"/>
      <w:ind w:left="0" w:right="0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customStyle="1" w:styleId="3Fonction">
    <w:name w:val="3 Fonction"/>
    <w:basedOn w:val="Normale"/>
    <w:next w:val="Normale"/>
    <w:uiPriority w:val="99"/>
    <w:semiHidden/>
    <w:rsid w:val="00130235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before="120"/>
    </w:pPr>
    <w:rPr>
      <w:rFonts w:ascii="Arial" w:hAnsi="Arial"/>
      <w:spacing w:val="-2"/>
      <w:sz w:val="28"/>
      <w:lang w:val="fr-FR" w:eastAsia="en-GB"/>
    </w:rPr>
  </w:style>
  <w:style w:type="paragraph" w:customStyle="1" w:styleId="msonospacing00">
    <w:name w:val="msonospacing0"/>
    <w:basedOn w:val="Normale"/>
    <w:uiPriority w:val="99"/>
    <w:semiHidden/>
    <w:qFormat/>
    <w:rsid w:val="00130235"/>
    <w:pPr>
      <w:spacing w:before="100" w:beforeAutospacing="1" w:after="100"/>
    </w:pPr>
    <w:rPr>
      <w:rFonts w:cs="Century Gothic"/>
    </w:rPr>
  </w:style>
  <w:style w:type="character" w:customStyle="1" w:styleId="occhiello">
    <w:name w:val="occhiello"/>
    <w:basedOn w:val="Carpredefinitoparagrafo"/>
    <w:rsid w:val="00130235"/>
  </w:style>
  <w:style w:type="character" w:customStyle="1" w:styleId="titolo10">
    <w:name w:val="titolo1"/>
    <w:basedOn w:val="Carpredefinitoparagrafo"/>
    <w:rsid w:val="00130235"/>
  </w:style>
  <w:style w:type="character" w:customStyle="1" w:styleId="sommario">
    <w:name w:val="sommario"/>
    <w:basedOn w:val="Carpredefinitoparagrafo"/>
    <w:rsid w:val="00130235"/>
  </w:style>
  <w:style w:type="character" w:customStyle="1" w:styleId="txt12">
    <w:name w:val="txt12"/>
    <w:basedOn w:val="Carpredefinitoparagrafo"/>
    <w:rsid w:val="00130235"/>
  </w:style>
  <w:style w:type="character" w:customStyle="1" w:styleId="articolotitolo1">
    <w:name w:val="articolotitolo1"/>
    <w:basedOn w:val="Carpredefinitoparagrafo"/>
    <w:rsid w:val="00130235"/>
    <w:rPr>
      <w:rFonts w:ascii="Verdana" w:hAnsi="Verdana" w:hint="default"/>
      <w:b/>
      <w:bCs w:val="0"/>
      <w:strike w:val="0"/>
      <w:dstrike w:val="0"/>
      <w:color w:val="000000"/>
      <w:u w:val="none"/>
      <w:effect w:val="none"/>
    </w:rPr>
  </w:style>
  <w:style w:type="character" w:customStyle="1" w:styleId="grame">
    <w:name w:val="grame"/>
    <w:basedOn w:val="Carpredefinitoparagrafo"/>
    <w:rsid w:val="00130235"/>
  </w:style>
  <w:style w:type="character" w:customStyle="1" w:styleId="grigioscuro">
    <w:name w:val="grigioscuro"/>
    <w:basedOn w:val="Carpredefinitoparagrafo"/>
    <w:rsid w:val="00130235"/>
  </w:style>
  <w:style w:type="character" w:customStyle="1" w:styleId="fwb1">
    <w:name w:val="fwb1"/>
    <w:rsid w:val="00130235"/>
    <w:rPr>
      <w:b/>
      <w:bCs w:val="0"/>
    </w:rPr>
  </w:style>
  <w:style w:type="character" w:customStyle="1" w:styleId="usercontent">
    <w:name w:val="usercontent"/>
    <w:basedOn w:val="Carpredefinitoparagrafo"/>
    <w:rsid w:val="00130235"/>
  </w:style>
  <w:style w:type="character" w:customStyle="1" w:styleId="credits">
    <w:name w:val="credits"/>
    <w:basedOn w:val="Carpredefinitoparagrafo"/>
    <w:rsid w:val="00130235"/>
  </w:style>
  <w:style w:type="character" w:customStyle="1" w:styleId="metaauthor">
    <w:name w:val="meta_author"/>
    <w:basedOn w:val="Carpredefinitoparagrafo"/>
    <w:rsid w:val="00130235"/>
  </w:style>
  <w:style w:type="character" w:customStyle="1" w:styleId="uficommentbody">
    <w:name w:val="uficommentbody"/>
    <w:basedOn w:val="Carpredefinitoparagrafo"/>
    <w:rsid w:val="00130235"/>
  </w:style>
  <w:style w:type="character" w:customStyle="1" w:styleId="Titolo2Carattere">
    <w:name w:val="Titolo 2 Carattere"/>
    <w:basedOn w:val="Carpredefinitoparagrafo"/>
    <w:link w:val="Titolo2"/>
    <w:rsid w:val="00130235"/>
    <w:rPr>
      <w:rFonts w:ascii="Trebuchet MS" w:eastAsiaTheme="minorEastAsia" w:hAnsi="Trebuchet MS" w:cs="Century Gothic"/>
      <w:color w:val="008000"/>
      <w:sz w:val="16"/>
      <w:szCs w:val="1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130235"/>
    <w:rPr>
      <w:rFonts w:ascii="Trebuchet MS" w:eastAsiaTheme="minorEastAsia" w:hAnsi="Trebuchet MS" w:cs="Century Gothic"/>
      <w:b/>
      <w:bCs w:val="0"/>
      <w:color w:val="008000"/>
      <w:sz w:val="22"/>
      <w:szCs w:val="22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130235"/>
    <w:rPr>
      <w:rFonts w:ascii="Times New Roman" w:eastAsiaTheme="minorEastAsia" w:hAnsi="Times New Roman" w:cs="Times New Roman"/>
      <w:b/>
      <w:bCs w:val="0"/>
      <w:sz w:val="28"/>
      <w:szCs w:val="28"/>
      <w:lang w:eastAsia="it-IT"/>
    </w:rPr>
  </w:style>
  <w:style w:type="character" w:customStyle="1" w:styleId="Titolo6Carattere">
    <w:name w:val="Titolo 6 Carattere"/>
    <w:basedOn w:val="Carpredefinitoparagrafo"/>
    <w:link w:val="Titolo6"/>
    <w:uiPriority w:val="9"/>
    <w:rsid w:val="00130235"/>
    <w:rPr>
      <w:rFonts w:ascii="Times New Roman" w:eastAsiaTheme="minorEastAsia" w:hAnsi="Times New Roman" w:cs="Times New Roman"/>
      <w:b/>
      <w:bCs w:val="0"/>
      <w:color w:val="008000"/>
      <w:sz w:val="22"/>
      <w:szCs w:val="22"/>
      <w:lang w:eastAsia="it-IT"/>
    </w:rPr>
  </w:style>
  <w:style w:type="paragraph" w:styleId="Sommario1">
    <w:name w:val="toc 1"/>
    <w:basedOn w:val="Normale"/>
    <w:autoRedefine/>
    <w:uiPriority w:val="39"/>
    <w:semiHidden/>
    <w:unhideWhenUsed/>
    <w:rsid w:val="00130235"/>
    <w:pPr>
      <w:spacing w:after="0" w:line="240" w:lineRule="auto"/>
      <w:ind w:right="-2"/>
    </w:pPr>
    <w:rPr>
      <w:rFonts w:cs="Times New Roman"/>
      <w:sz w:val="24"/>
      <w:szCs w:val="24"/>
      <w:lang w:eastAsia="it-IT"/>
    </w:rPr>
  </w:style>
  <w:style w:type="paragraph" w:styleId="Sommario3">
    <w:name w:val="toc 3"/>
    <w:basedOn w:val="Normale"/>
    <w:autoRedefine/>
    <w:uiPriority w:val="39"/>
    <w:semiHidden/>
    <w:unhideWhenUsed/>
    <w:rsid w:val="00130235"/>
    <w:pPr>
      <w:spacing w:after="0" w:line="240" w:lineRule="auto"/>
      <w:ind w:left="440"/>
    </w:pPr>
    <w:rPr>
      <w:rFonts w:ascii="Times New Roman" w:hAnsi="Times New Roman" w:cs="Times New Roman"/>
      <w:sz w:val="24"/>
      <w:szCs w:val="24"/>
      <w:lang w:eastAsia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30235"/>
    <w:rPr>
      <w:rFonts w:ascii="Times New Roman" w:eastAsiaTheme="minorEastAsia" w:hAnsi="Times New Roman" w:cs="Times New Roman"/>
      <w:sz w:val="16"/>
      <w:szCs w:val="16"/>
      <w:lang w:eastAsia="it-IT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130235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130235"/>
    <w:rPr>
      <w:rFonts w:ascii="Times New Roman" w:eastAsiaTheme="minorEastAsia" w:hAnsi="Times New Roman" w:cs="Times New Roman"/>
      <w:sz w:val="22"/>
      <w:szCs w:val="22"/>
      <w:lang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30235"/>
    <w:rPr>
      <w:vertAlign w:val="superscript"/>
    </w:rPr>
  </w:style>
  <w:style w:type="paragraph" w:styleId="Data">
    <w:name w:val="Date"/>
    <w:basedOn w:val="Normale"/>
    <w:link w:val="DataCarattere"/>
    <w:uiPriority w:val="99"/>
    <w:semiHidden/>
    <w:unhideWhenUsed/>
    <w:rsid w:val="00130235"/>
    <w:pPr>
      <w:spacing w:after="0" w:line="240" w:lineRule="auto"/>
    </w:pPr>
    <w:rPr>
      <w:rFonts w:cs="Times New Roman"/>
      <w:sz w:val="24"/>
      <w:szCs w:val="24"/>
      <w:lang w:eastAsia="it-IT"/>
    </w:rPr>
  </w:style>
  <w:style w:type="character" w:customStyle="1" w:styleId="DataCarattere">
    <w:name w:val="Data Carattere"/>
    <w:basedOn w:val="Carpredefinitoparagrafo"/>
    <w:link w:val="Data"/>
    <w:uiPriority w:val="99"/>
    <w:semiHidden/>
    <w:rsid w:val="00130235"/>
    <w:rPr>
      <w:rFonts w:ascii="Trebuchet MS" w:eastAsiaTheme="minorEastAsia" w:hAnsi="Trebuchet MS" w:cs="Times New Roman"/>
      <w:color w:val="008000"/>
      <w:sz w:val="16"/>
      <w:szCs w:val="16"/>
      <w:lang w:eastAsia="it-IT"/>
    </w:rPr>
  </w:style>
  <w:style w:type="paragraph" w:styleId="Testodelblocco">
    <w:name w:val="Block Text"/>
    <w:basedOn w:val="Normale"/>
    <w:uiPriority w:val="99"/>
    <w:semiHidden/>
    <w:unhideWhenUsed/>
    <w:rsid w:val="00130235"/>
    <w:pPr>
      <w:spacing w:after="0" w:line="240" w:lineRule="auto"/>
      <w:ind w:left="480"/>
    </w:pPr>
    <w:rPr>
      <w:rFonts w:cs="Times New Roman"/>
      <w:color w:val="FF0000"/>
      <w:sz w:val="18"/>
      <w:szCs w:val="18"/>
      <w:lang w:eastAsia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130235"/>
    <w:pPr>
      <w:spacing w:after="0" w:line="240" w:lineRule="auto"/>
    </w:pPr>
    <w:rPr>
      <w:rFonts w:ascii="Calibri" w:hAnsi="Calibri" w:cs="Times New Roman"/>
      <w:sz w:val="24"/>
      <w:szCs w:val="21"/>
      <w:lang w:eastAsia="it-IT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130235"/>
    <w:rPr>
      <w:rFonts w:ascii="Calibri" w:hAnsi="Calibri"/>
      <w:sz w:val="22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30235"/>
    <w:pPr>
      <w:spacing w:after="0" w:line="240" w:lineRule="auto"/>
    </w:pPr>
    <w:rPr>
      <w:rFonts w:ascii="Tahoma" w:hAnsi="Tahoma" w:cs="Tahoma"/>
      <w:sz w:val="24"/>
      <w:szCs w:val="24"/>
      <w:lang w:eastAsia="it-IT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30235"/>
    <w:rPr>
      <w:rFonts w:ascii="Tahoma" w:eastAsiaTheme="minorEastAsia" w:hAnsi="Tahoma" w:cs="Tahoma"/>
      <w:sz w:val="16"/>
      <w:szCs w:val="16"/>
      <w:lang w:eastAsia="it-IT"/>
    </w:rPr>
  </w:style>
  <w:style w:type="table" w:styleId="Grigliatabella">
    <w:name w:val="Table Grid"/>
    <w:basedOn w:val="Tabellanormale"/>
    <w:uiPriority w:val="59"/>
    <w:rsid w:val="00130235"/>
    <w:rPr>
      <w:rFonts w:ascii="Times New Roman" w:hAnsi="Times New Roman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essunaspaziatura">
    <w:name w:val="No Spacing"/>
    <w:basedOn w:val="Normale"/>
    <w:uiPriority w:val="1"/>
    <w:qFormat/>
    <w:rsid w:val="00130235"/>
    <w:pPr>
      <w:spacing w:after="0" w:line="240" w:lineRule="auto"/>
      <w:ind w:left="2160"/>
    </w:pPr>
    <w:rPr>
      <w:rFonts w:cs="Times New Roman"/>
      <w:color w:val="0F243E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130235"/>
    <w:pPr>
      <w:spacing w:after="0" w:line="240" w:lineRule="auto"/>
      <w:ind w:left="720"/>
    </w:pPr>
    <w:rPr>
      <w:rFonts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nergy.eu" TargetMode="External"/><Relationship Id="rId3" Type="http://schemas.openxmlformats.org/officeDocument/2006/relationships/styles" Target="styles.xml"/><Relationship Id="rId7" Type="http://schemas.openxmlformats.org/officeDocument/2006/relationships/hyperlink" Target="http://epp.eurostat.ec.europa.eu/portal/page/portal/eurostat/hom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BDC1A-08EB-4533-9825-6EBFA276F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 Novelli</dc:creator>
  <cp:lastModifiedBy>Mauro Novelli</cp:lastModifiedBy>
  <cp:revision>4</cp:revision>
  <dcterms:created xsi:type="dcterms:W3CDTF">2013-09-27T10:27:00Z</dcterms:created>
  <dcterms:modified xsi:type="dcterms:W3CDTF">2013-09-28T10:36:00Z</dcterms:modified>
</cp:coreProperties>
</file>